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28B1D" w14:textId="77777777" w:rsidR="00477934" w:rsidRPr="00EF6720" w:rsidRDefault="00477934" w:rsidP="00477934">
      <w:pPr>
        <w:pStyle w:val="Nzev"/>
        <w:spacing w:before="0"/>
        <w:rPr>
          <w:rFonts w:ascii="Arial" w:hAnsi="Arial" w:cs="Arial"/>
          <w:iCs/>
          <w:sz w:val="36"/>
        </w:rPr>
      </w:pPr>
      <w:r w:rsidRPr="00EF6720">
        <w:rPr>
          <w:rFonts w:ascii="Arial" w:hAnsi="Arial" w:cs="Arial"/>
          <w:iCs/>
          <w:sz w:val="36"/>
        </w:rPr>
        <w:t xml:space="preserve">Smlouva o dílo </w:t>
      </w:r>
      <w:r>
        <w:rPr>
          <w:rFonts w:ascii="Arial" w:hAnsi="Arial" w:cs="Arial"/>
          <w:iCs/>
          <w:sz w:val="36"/>
        </w:rPr>
        <w:t>–</w:t>
      </w:r>
      <w:r w:rsidRPr="00EF6720">
        <w:rPr>
          <w:rFonts w:ascii="Arial" w:hAnsi="Arial" w:cs="Arial"/>
          <w:iCs/>
          <w:sz w:val="36"/>
        </w:rPr>
        <w:t xml:space="preserve"> servisní smlouva</w:t>
      </w:r>
    </w:p>
    <w:p w14:paraId="3F2F8BD6" w14:textId="77777777" w:rsidR="00477934" w:rsidRPr="007B549D" w:rsidRDefault="00477934" w:rsidP="00477934">
      <w:pPr>
        <w:pStyle w:val="Nzev"/>
        <w:spacing w:before="0"/>
        <w:rPr>
          <w:rFonts w:ascii="Arial" w:hAnsi="Arial" w:cs="Arial"/>
          <w:sz w:val="36"/>
          <w:szCs w:val="36"/>
        </w:rPr>
      </w:pPr>
      <w:r w:rsidRPr="00AC1874">
        <w:rPr>
          <w:rFonts w:ascii="Arial" w:hAnsi="Arial" w:cs="Arial"/>
          <w:iCs/>
          <w:sz w:val="36"/>
          <w:szCs w:val="36"/>
        </w:rPr>
        <w:t>„</w:t>
      </w:r>
      <w:r w:rsidRPr="00AC1874">
        <w:rPr>
          <w:rFonts w:ascii="Arial" w:hAnsi="Arial" w:cs="Arial"/>
          <w:sz w:val="36"/>
          <w:szCs w:val="36"/>
        </w:rPr>
        <w:t>Realizace servisu zdravotnic</w:t>
      </w:r>
      <w:r>
        <w:rPr>
          <w:rFonts w:ascii="Arial" w:hAnsi="Arial" w:cs="Arial"/>
          <w:sz w:val="36"/>
          <w:szCs w:val="36"/>
        </w:rPr>
        <w:t xml:space="preserve">kých prostředků výrobce LISCHKA </w:t>
      </w:r>
      <w:proofErr w:type="spellStart"/>
      <w:r>
        <w:rPr>
          <w:rFonts w:ascii="Arial" w:hAnsi="Arial" w:cs="Arial"/>
          <w:sz w:val="36"/>
          <w:szCs w:val="36"/>
        </w:rPr>
        <w:t>GmbH</w:t>
      </w:r>
      <w:proofErr w:type="spellEnd"/>
      <w:r w:rsidRPr="00AC1874">
        <w:rPr>
          <w:rFonts w:ascii="Arial" w:hAnsi="Arial" w:cs="Arial"/>
          <w:iCs/>
          <w:sz w:val="36"/>
          <w:szCs w:val="36"/>
        </w:rPr>
        <w:t>“</w:t>
      </w:r>
    </w:p>
    <w:p w14:paraId="43E62076" w14:textId="77777777" w:rsidR="005B6B49" w:rsidRPr="00DE3ED6" w:rsidRDefault="005B6B49" w:rsidP="00C55C89">
      <w:pPr>
        <w:pStyle w:val="Nzev"/>
        <w:spacing w:before="0"/>
        <w:rPr>
          <w:rFonts w:ascii="Arial" w:hAnsi="Arial" w:cs="Arial"/>
          <w:i/>
          <w:iCs/>
          <w:sz w:val="22"/>
          <w:szCs w:val="22"/>
        </w:rPr>
      </w:pPr>
    </w:p>
    <w:p w14:paraId="436C12A1" w14:textId="625A95E9" w:rsidR="00CB58E7" w:rsidRPr="00DE3ED6" w:rsidRDefault="00CB58E7" w:rsidP="00C55C89">
      <w:pPr>
        <w:pStyle w:val="Textvbloku"/>
        <w:ind w:left="0" w:right="0"/>
        <w:rPr>
          <w:rFonts w:ascii="Arial" w:hAnsi="Arial" w:cs="Arial"/>
          <w:b w:val="0"/>
          <w:i/>
          <w:iCs/>
          <w:color w:val="auto"/>
          <w:sz w:val="22"/>
          <w:szCs w:val="22"/>
        </w:rPr>
      </w:pPr>
      <w:r w:rsidRPr="00DE3ED6">
        <w:rPr>
          <w:rFonts w:ascii="Arial" w:hAnsi="Arial" w:cs="Arial"/>
          <w:b w:val="0"/>
          <w:i/>
          <w:iCs/>
          <w:sz w:val="22"/>
          <w:szCs w:val="22"/>
        </w:rPr>
        <w:t xml:space="preserve">uzavřená na základě </w:t>
      </w:r>
      <w:r w:rsidRPr="00DE3ED6">
        <w:rPr>
          <w:rFonts w:ascii="Arial" w:hAnsi="Arial" w:cs="Arial"/>
          <w:b w:val="0"/>
          <w:i/>
          <w:iCs/>
          <w:color w:val="auto"/>
          <w:sz w:val="22"/>
          <w:szCs w:val="22"/>
        </w:rPr>
        <w:t>dohody smluvní</w:t>
      </w:r>
      <w:r w:rsidR="00477934">
        <w:rPr>
          <w:rFonts w:ascii="Arial" w:hAnsi="Arial" w:cs="Arial"/>
          <w:b w:val="0"/>
          <w:i/>
          <w:iCs/>
          <w:color w:val="auto"/>
          <w:sz w:val="22"/>
          <w:szCs w:val="22"/>
        </w:rPr>
        <w:t>ch stran podle ustanovení § 2586</w:t>
      </w:r>
      <w:r w:rsidRPr="00DE3ED6">
        <w:rPr>
          <w:rFonts w:ascii="Arial" w:hAnsi="Arial" w:cs="Arial"/>
          <w:b w:val="0"/>
          <w:i/>
          <w:iCs/>
          <w:color w:val="auto"/>
          <w:sz w:val="22"/>
          <w:szCs w:val="22"/>
        </w:rPr>
        <w:t xml:space="preserve"> a </w:t>
      </w:r>
      <w:r w:rsidR="00FC09B3">
        <w:rPr>
          <w:rFonts w:ascii="Arial" w:hAnsi="Arial" w:cs="Arial"/>
          <w:b w:val="0"/>
          <w:i/>
          <w:iCs/>
          <w:color w:val="auto"/>
          <w:sz w:val="22"/>
          <w:szCs w:val="22"/>
        </w:rPr>
        <w:t>následujících zákona č. 89/2012 </w:t>
      </w:r>
      <w:r w:rsidRPr="00DE3ED6">
        <w:rPr>
          <w:rFonts w:ascii="Arial" w:hAnsi="Arial" w:cs="Arial"/>
          <w:b w:val="0"/>
          <w:i/>
          <w:iCs/>
          <w:color w:val="auto"/>
          <w:sz w:val="22"/>
          <w:szCs w:val="22"/>
        </w:rPr>
        <w:t>Sb., občanský zákoník, (dále jen „OZ“)</w:t>
      </w:r>
    </w:p>
    <w:p w14:paraId="2413896D" w14:textId="48907E7D" w:rsidR="00CB58E7" w:rsidRDefault="00CB58E7" w:rsidP="00C55C89">
      <w:pPr>
        <w:pStyle w:val="Prosttext"/>
        <w:rPr>
          <w:rFonts w:ascii="Arial" w:hAnsi="Arial" w:cs="Arial"/>
          <w:i/>
          <w:iCs/>
          <w:sz w:val="22"/>
          <w:szCs w:val="22"/>
        </w:rPr>
      </w:pPr>
    </w:p>
    <w:p w14:paraId="6A515913" w14:textId="77777777" w:rsidR="006C1243" w:rsidRPr="00DE3ED6" w:rsidRDefault="006C1243" w:rsidP="00C55C89">
      <w:pPr>
        <w:pStyle w:val="Prosttext"/>
        <w:rPr>
          <w:rFonts w:ascii="Arial" w:hAnsi="Arial" w:cs="Arial"/>
          <w:i/>
          <w:iCs/>
          <w:sz w:val="22"/>
          <w:szCs w:val="22"/>
        </w:rPr>
      </w:pPr>
    </w:p>
    <w:p w14:paraId="1C8BD365" w14:textId="07C85453" w:rsidR="00CB58E7" w:rsidRDefault="00CB58E7" w:rsidP="00C55C89">
      <w:pPr>
        <w:pStyle w:val="Prosttext"/>
        <w:rPr>
          <w:rFonts w:ascii="Arial" w:hAnsi="Arial" w:cs="Arial"/>
          <w:sz w:val="22"/>
          <w:szCs w:val="22"/>
        </w:rPr>
      </w:pPr>
    </w:p>
    <w:p w14:paraId="2B57A84E" w14:textId="77777777" w:rsidR="002D66AA" w:rsidRPr="00DE3ED6" w:rsidRDefault="002D66AA" w:rsidP="00C55C89">
      <w:pPr>
        <w:pStyle w:val="Prosttext"/>
        <w:rPr>
          <w:rFonts w:ascii="Arial" w:hAnsi="Arial" w:cs="Arial"/>
          <w:sz w:val="22"/>
          <w:szCs w:val="22"/>
        </w:rPr>
      </w:pPr>
    </w:p>
    <w:p w14:paraId="3B399765" w14:textId="77777777" w:rsidR="00CB58E7" w:rsidRPr="00DE3ED6" w:rsidRDefault="00CB58E7" w:rsidP="00C55C89">
      <w:pPr>
        <w:pStyle w:val="Prosttext"/>
        <w:rPr>
          <w:rFonts w:ascii="Arial" w:hAnsi="Arial" w:cs="Arial"/>
          <w:sz w:val="22"/>
          <w:szCs w:val="22"/>
        </w:rPr>
      </w:pPr>
      <w:r w:rsidRPr="00DE3ED6">
        <w:rPr>
          <w:rFonts w:ascii="Arial" w:hAnsi="Arial" w:cs="Arial"/>
          <w:sz w:val="22"/>
          <w:szCs w:val="22"/>
        </w:rPr>
        <w:t xml:space="preserve">mezi </w:t>
      </w:r>
    </w:p>
    <w:p w14:paraId="2B71BF08" w14:textId="77777777" w:rsidR="00CB58E7" w:rsidRPr="00DE3ED6" w:rsidRDefault="00CB58E7" w:rsidP="00C55C89">
      <w:pPr>
        <w:pStyle w:val="Prosttext"/>
        <w:rPr>
          <w:rFonts w:ascii="Arial" w:hAnsi="Arial" w:cs="Arial"/>
          <w:sz w:val="22"/>
          <w:szCs w:val="22"/>
        </w:rPr>
      </w:pPr>
    </w:p>
    <w:p w14:paraId="45BA585E" w14:textId="77777777" w:rsidR="00CB58E7" w:rsidRPr="00977CBB" w:rsidRDefault="00CB58E7" w:rsidP="00C55C89">
      <w:pPr>
        <w:jc w:val="both"/>
        <w:rPr>
          <w:rFonts w:ascii="Arial" w:hAnsi="Arial" w:cs="Arial"/>
          <w:b/>
          <w:color w:val="FF0000"/>
          <w:sz w:val="22"/>
          <w:szCs w:val="22"/>
          <w:highlight w:val="yellow"/>
        </w:rPr>
      </w:pPr>
      <w:r w:rsidRPr="00977CBB">
        <w:rPr>
          <w:rFonts w:ascii="Arial" w:hAnsi="Arial" w:cs="Arial"/>
          <w:b/>
          <w:color w:val="FF0000"/>
          <w:sz w:val="22"/>
          <w:szCs w:val="22"/>
          <w:highlight w:val="yellow"/>
        </w:rPr>
        <w:t>.......................................................................</w:t>
      </w:r>
    </w:p>
    <w:p w14:paraId="18DCEC69" w14:textId="77777777" w:rsidR="00CB58E7" w:rsidRPr="00977CBB" w:rsidRDefault="00CB58E7" w:rsidP="00C55C89">
      <w:pPr>
        <w:jc w:val="both"/>
        <w:rPr>
          <w:rFonts w:ascii="Arial" w:hAnsi="Arial" w:cs="Arial"/>
          <w:bCs/>
          <w:color w:val="FF0000"/>
          <w:sz w:val="22"/>
          <w:szCs w:val="22"/>
          <w:highlight w:val="yellow"/>
        </w:rPr>
      </w:pPr>
      <w:r w:rsidRPr="00977CBB">
        <w:rPr>
          <w:rFonts w:ascii="Arial" w:hAnsi="Arial" w:cs="Arial"/>
          <w:bCs/>
          <w:color w:val="FF0000"/>
          <w:sz w:val="22"/>
          <w:szCs w:val="22"/>
          <w:highlight w:val="yellow"/>
        </w:rPr>
        <w:t xml:space="preserve">se </w:t>
      </w:r>
      <w:proofErr w:type="gramStart"/>
      <w:r w:rsidRPr="00977CBB">
        <w:rPr>
          <w:rFonts w:ascii="Arial" w:hAnsi="Arial" w:cs="Arial"/>
          <w:bCs/>
          <w:color w:val="FF0000"/>
          <w:sz w:val="22"/>
          <w:szCs w:val="22"/>
          <w:highlight w:val="yellow"/>
        </w:rPr>
        <w:t xml:space="preserve">sídlem </w:t>
      </w:r>
      <w:r w:rsidRPr="00977CBB">
        <w:rPr>
          <w:rFonts w:ascii="Arial" w:hAnsi="Arial" w:cs="Arial"/>
          <w:b/>
          <w:color w:val="FF0000"/>
          <w:sz w:val="22"/>
          <w:szCs w:val="22"/>
          <w:highlight w:val="yellow"/>
        </w:rPr>
        <w:t>.......................................................</w:t>
      </w:r>
      <w:proofErr w:type="gramEnd"/>
    </w:p>
    <w:p w14:paraId="6E663EF3" w14:textId="77777777" w:rsidR="00CB58E7" w:rsidRPr="00977CBB" w:rsidRDefault="00CB58E7" w:rsidP="00C55C89">
      <w:pPr>
        <w:jc w:val="both"/>
        <w:rPr>
          <w:rFonts w:ascii="Arial" w:hAnsi="Arial" w:cs="Arial"/>
          <w:bCs/>
          <w:color w:val="FF0000"/>
          <w:sz w:val="22"/>
          <w:szCs w:val="22"/>
          <w:highlight w:val="yellow"/>
        </w:rPr>
      </w:pPr>
      <w:proofErr w:type="gramStart"/>
      <w:r w:rsidRPr="00977CBB">
        <w:rPr>
          <w:rFonts w:ascii="Arial" w:hAnsi="Arial" w:cs="Arial"/>
          <w:bCs/>
          <w:color w:val="FF0000"/>
          <w:sz w:val="22"/>
          <w:szCs w:val="22"/>
          <w:highlight w:val="yellow"/>
        </w:rPr>
        <w:t xml:space="preserve">IČO: </w:t>
      </w:r>
      <w:r w:rsidRPr="00977CBB">
        <w:rPr>
          <w:rFonts w:ascii="Arial" w:hAnsi="Arial" w:cs="Arial"/>
          <w:b/>
          <w:color w:val="FF0000"/>
          <w:sz w:val="22"/>
          <w:szCs w:val="22"/>
          <w:highlight w:val="yellow"/>
        </w:rPr>
        <w:t>.......................................</w:t>
      </w:r>
      <w:proofErr w:type="gramEnd"/>
    </w:p>
    <w:p w14:paraId="6389E311" w14:textId="77777777" w:rsidR="00CB58E7" w:rsidRPr="00977CBB" w:rsidRDefault="00CB58E7" w:rsidP="00C55C89">
      <w:pPr>
        <w:jc w:val="both"/>
        <w:rPr>
          <w:rFonts w:ascii="Arial" w:hAnsi="Arial" w:cs="Arial"/>
          <w:color w:val="FF0000"/>
          <w:sz w:val="22"/>
          <w:szCs w:val="22"/>
          <w:highlight w:val="yellow"/>
        </w:rPr>
      </w:pPr>
      <w:proofErr w:type="gramStart"/>
      <w:r w:rsidRPr="00977CBB">
        <w:rPr>
          <w:rFonts w:ascii="Arial" w:hAnsi="Arial" w:cs="Arial"/>
          <w:color w:val="FF0000"/>
          <w:sz w:val="22"/>
          <w:szCs w:val="22"/>
          <w:highlight w:val="yellow"/>
        </w:rPr>
        <w:t>zapsána v ....................................................</w:t>
      </w:r>
      <w:proofErr w:type="gramEnd"/>
    </w:p>
    <w:p w14:paraId="3BD8E781" w14:textId="77777777" w:rsidR="00CB58E7" w:rsidRPr="00977CBB" w:rsidRDefault="00CB58E7" w:rsidP="00C55C89">
      <w:pPr>
        <w:jc w:val="both"/>
        <w:rPr>
          <w:rFonts w:ascii="Arial" w:hAnsi="Arial" w:cs="Arial"/>
          <w:bCs/>
          <w:color w:val="FF0000"/>
          <w:sz w:val="22"/>
          <w:szCs w:val="22"/>
          <w:highlight w:val="yellow"/>
        </w:rPr>
      </w:pPr>
      <w:proofErr w:type="gramStart"/>
      <w:r w:rsidRPr="00977CBB">
        <w:rPr>
          <w:rFonts w:ascii="Arial" w:hAnsi="Arial" w:cs="Arial"/>
          <w:bCs/>
          <w:color w:val="FF0000"/>
          <w:sz w:val="22"/>
          <w:szCs w:val="22"/>
          <w:highlight w:val="yellow"/>
        </w:rPr>
        <w:t>zastoupená .................................................</w:t>
      </w:r>
      <w:proofErr w:type="gramEnd"/>
    </w:p>
    <w:p w14:paraId="0B362206" w14:textId="77777777" w:rsidR="00CB58E7" w:rsidRPr="00977CBB" w:rsidRDefault="00CB58E7" w:rsidP="00C55C89">
      <w:pPr>
        <w:jc w:val="both"/>
        <w:rPr>
          <w:rFonts w:ascii="Arial" w:hAnsi="Arial" w:cs="Arial"/>
          <w:bCs/>
          <w:color w:val="FF0000"/>
          <w:sz w:val="22"/>
          <w:szCs w:val="22"/>
          <w:highlight w:val="yellow"/>
        </w:rPr>
      </w:pPr>
      <w:r w:rsidRPr="00977CBB">
        <w:rPr>
          <w:rFonts w:ascii="Arial" w:hAnsi="Arial" w:cs="Arial"/>
          <w:bCs/>
          <w:color w:val="FF0000"/>
          <w:sz w:val="22"/>
          <w:szCs w:val="22"/>
          <w:highlight w:val="yellow"/>
        </w:rPr>
        <w:t xml:space="preserve">bankovní </w:t>
      </w:r>
      <w:proofErr w:type="gramStart"/>
      <w:r w:rsidRPr="00977CBB">
        <w:rPr>
          <w:rFonts w:ascii="Arial" w:hAnsi="Arial" w:cs="Arial"/>
          <w:bCs/>
          <w:color w:val="FF0000"/>
          <w:sz w:val="22"/>
          <w:szCs w:val="22"/>
          <w:highlight w:val="yellow"/>
        </w:rPr>
        <w:t>spojení: ...................................</w:t>
      </w:r>
      <w:proofErr w:type="gramEnd"/>
    </w:p>
    <w:p w14:paraId="36C3F1B5" w14:textId="0E797459" w:rsidR="00CB58E7" w:rsidRPr="00DE3ED6" w:rsidRDefault="00CB58E7" w:rsidP="00C55C89">
      <w:pPr>
        <w:jc w:val="both"/>
        <w:rPr>
          <w:rFonts w:ascii="Arial" w:hAnsi="Arial" w:cs="Arial"/>
          <w:bCs/>
          <w:color w:val="FF0000"/>
          <w:sz w:val="22"/>
          <w:szCs w:val="22"/>
        </w:rPr>
      </w:pPr>
      <w:r w:rsidRPr="00977CBB">
        <w:rPr>
          <w:rFonts w:ascii="Arial" w:hAnsi="Arial" w:cs="Arial"/>
          <w:bCs/>
          <w:color w:val="FF0000"/>
          <w:sz w:val="22"/>
          <w:szCs w:val="22"/>
          <w:highlight w:val="yellow"/>
        </w:rPr>
        <w:t xml:space="preserve">číslo </w:t>
      </w:r>
      <w:proofErr w:type="gramStart"/>
      <w:r w:rsidRPr="00977CBB">
        <w:rPr>
          <w:rFonts w:ascii="Arial" w:hAnsi="Arial" w:cs="Arial"/>
          <w:bCs/>
          <w:color w:val="FF0000"/>
          <w:sz w:val="22"/>
          <w:szCs w:val="22"/>
          <w:highlight w:val="yellow"/>
        </w:rPr>
        <w:t>účtu: ...................................................</w:t>
      </w:r>
      <w:r w:rsidR="006C1243">
        <w:rPr>
          <w:rFonts w:ascii="Arial" w:hAnsi="Arial" w:cs="Arial"/>
          <w:bCs/>
          <w:color w:val="FF0000"/>
          <w:sz w:val="22"/>
          <w:szCs w:val="22"/>
        </w:rPr>
        <w:t xml:space="preserve">    (Doplní</w:t>
      </w:r>
      <w:proofErr w:type="gramEnd"/>
      <w:r w:rsidR="006C1243">
        <w:rPr>
          <w:rFonts w:ascii="Arial" w:hAnsi="Arial" w:cs="Arial"/>
          <w:bCs/>
          <w:color w:val="FF0000"/>
          <w:sz w:val="22"/>
          <w:szCs w:val="22"/>
        </w:rPr>
        <w:t xml:space="preserve"> účastník)</w:t>
      </w:r>
    </w:p>
    <w:p w14:paraId="161C8912" w14:textId="46C4404B" w:rsidR="00CB58E7" w:rsidRPr="00DE3ED6" w:rsidRDefault="00477934" w:rsidP="00C55C89">
      <w:pPr>
        <w:jc w:val="both"/>
        <w:rPr>
          <w:rFonts w:ascii="Arial" w:hAnsi="Arial" w:cs="Arial"/>
          <w:bCs/>
          <w:sz w:val="22"/>
          <w:szCs w:val="22"/>
        </w:rPr>
      </w:pPr>
      <w:r>
        <w:rPr>
          <w:rFonts w:ascii="Arial" w:hAnsi="Arial" w:cs="Arial"/>
          <w:bCs/>
          <w:sz w:val="22"/>
          <w:szCs w:val="22"/>
        </w:rPr>
        <w:t>(dále jen „poskytovatel</w:t>
      </w:r>
      <w:r w:rsidR="00CB58E7" w:rsidRPr="00DE3ED6">
        <w:rPr>
          <w:rFonts w:ascii="Arial" w:hAnsi="Arial" w:cs="Arial"/>
          <w:bCs/>
          <w:sz w:val="22"/>
          <w:szCs w:val="22"/>
        </w:rPr>
        <w:t>“)</w:t>
      </w:r>
    </w:p>
    <w:p w14:paraId="5FC3229F" w14:textId="77777777" w:rsidR="00CB58E7" w:rsidRPr="00DE3ED6" w:rsidRDefault="00CB58E7" w:rsidP="00C55C89">
      <w:pPr>
        <w:jc w:val="both"/>
        <w:rPr>
          <w:rFonts w:ascii="Arial" w:hAnsi="Arial" w:cs="Arial"/>
          <w:bCs/>
          <w:sz w:val="22"/>
          <w:szCs w:val="22"/>
        </w:rPr>
      </w:pPr>
    </w:p>
    <w:p w14:paraId="5C14189C"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a</w:t>
      </w:r>
    </w:p>
    <w:p w14:paraId="0A00F344" w14:textId="77777777" w:rsidR="00CB58E7" w:rsidRPr="00DE3ED6" w:rsidRDefault="00CB58E7" w:rsidP="00C55C89">
      <w:pPr>
        <w:jc w:val="both"/>
        <w:rPr>
          <w:rFonts w:ascii="Arial" w:hAnsi="Arial" w:cs="Arial"/>
          <w:bCs/>
          <w:sz w:val="22"/>
          <w:szCs w:val="22"/>
        </w:rPr>
      </w:pPr>
    </w:p>
    <w:p w14:paraId="61811BF7" w14:textId="77777777" w:rsidR="00CB58E7" w:rsidRPr="00DE3ED6" w:rsidRDefault="00CB58E7" w:rsidP="00C55C89">
      <w:pPr>
        <w:jc w:val="both"/>
        <w:rPr>
          <w:rFonts w:ascii="Arial" w:hAnsi="Arial" w:cs="Arial"/>
          <w:b/>
          <w:sz w:val="22"/>
          <w:szCs w:val="22"/>
        </w:rPr>
      </w:pPr>
      <w:r w:rsidRPr="00DE3ED6">
        <w:rPr>
          <w:rFonts w:ascii="Arial" w:hAnsi="Arial" w:cs="Arial"/>
          <w:b/>
          <w:sz w:val="22"/>
          <w:szCs w:val="22"/>
        </w:rPr>
        <w:t>Nemocnice Třebíč, příspěvková organizace</w:t>
      </w:r>
    </w:p>
    <w:p w14:paraId="311ACFA3" w14:textId="77777777" w:rsidR="00CB58E7" w:rsidRPr="00DE3ED6" w:rsidRDefault="00CB58E7" w:rsidP="00C55C89">
      <w:pPr>
        <w:jc w:val="both"/>
        <w:rPr>
          <w:rFonts w:ascii="Arial" w:hAnsi="Arial" w:cs="Arial"/>
          <w:sz w:val="22"/>
          <w:szCs w:val="22"/>
        </w:rPr>
      </w:pPr>
      <w:r w:rsidRPr="00DE3ED6">
        <w:rPr>
          <w:rFonts w:ascii="Arial" w:hAnsi="Arial" w:cs="Arial"/>
          <w:bCs/>
          <w:sz w:val="22"/>
          <w:szCs w:val="22"/>
        </w:rPr>
        <w:t>se sídlem Purkyňovo nám. 133/2, 674 01 Třebíč</w:t>
      </w:r>
    </w:p>
    <w:p w14:paraId="6C9C722F"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IČO: 008 393 96</w:t>
      </w:r>
    </w:p>
    <w:p w14:paraId="48D56A56" w14:textId="77777777" w:rsidR="00CB58E7" w:rsidRPr="00DE3ED6" w:rsidRDefault="00CB58E7" w:rsidP="00C55C89">
      <w:pPr>
        <w:jc w:val="both"/>
        <w:rPr>
          <w:rFonts w:ascii="Arial" w:hAnsi="Arial" w:cs="Arial"/>
          <w:bCs/>
          <w:sz w:val="22"/>
          <w:szCs w:val="22"/>
        </w:rPr>
      </w:pPr>
      <w:r w:rsidRPr="00DE3ED6">
        <w:rPr>
          <w:rFonts w:ascii="Arial" w:hAnsi="Arial" w:cs="Arial"/>
          <w:sz w:val="22"/>
          <w:szCs w:val="22"/>
        </w:rPr>
        <w:t>zapsána v obchodním rejstříku vedeném u Krajského soudu v Brně</w:t>
      </w:r>
      <w:r w:rsidRPr="00DE3ED6">
        <w:rPr>
          <w:rFonts w:ascii="Arial" w:hAnsi="Arial" w:cs="Arial"/>
          <w:b/>
          <w:sz w:val="22"/>
          <w:szCs w:val="22"/>
        </w:rPr>
        <w:t xml:space="preserve">, </w:t>
      </w:r>
      <w:r w:rsidRPr="00DE3ED6">
        <w:rPr>
          <w:rFonts w:ascii="Arial" w:hAnsi="Arial" w:cs="Arial"/>
          <w:sz w:val="22"/>
          <w:szCs w:val="22"/>
        </w:rPr>
        <w:t xml:space="preserve">oddíl </w:t>
      </w:r>
      <w:proofErr w:type="spellStart"/>
      <w:r w:rsidRPr="00DE3ED6">
        <w:rPr>
          <w:rFonts w:ascii="Arial" w:hAnsi="Arial" w:cs="Arial"/>
          <w:sz w:val="22"/>
          <w:szCs w:val="22"/>
        </w:rPr>
        <w:t>Pr</w:t>
      </w:r>
      <w:proofErr w:type="spellEnd"/>
      <w:r w:rsidRPr="00DE3ED6">
        <w:rPr>
          <w:rFonts w:ascii="Arial" w:hAnsi="Arial" w:cs="Arial"/>
          <w:sz w:val="22"/>
          <w:szCs w:val="22"/>
        </w:rPr>
        <w:t>, vložka 1441</w:t>
      </w:r>
    </w:p>
    <w:p w14:paraId="3E5D496C"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zastoupená: Ing. Evou Tomášovou, ředitelem</w:t>
      </w:r>
    </w:p>
    <w:p w14:paraId="1BD68875" w14:textId="77777777" w:rsidR="00CB58E7" w:rsidRPr="007F5A72" w:rsidRDefault="00CB58E7" w:rsidP="00C55C89">
      <w:pPr>
        <w:jc w:val="both"/>
        <w:rPr>
          <w:rFonts w:ascii="Arial" w:hAnsi="Arial" w:cs="Arial"/>
          <w:bCs/>
          <w:sz w:val="22"/>
          <w:szCs w:val="22"/>
        </w:rPr>
      </w:pPr>
      <w:r w:rsidRPr="007F5A72">
        <w:rPr>
          <w:rFonts w:ascii="Arial" w:hAnsi="Arial" w:cs="Arial"/>
          <w:bCs/>
          <w:sz w:val="22"/>
          <w:szCs w:val="22"/>
        </w:rPr>
        <w:t>bankovní spojení: KB Třebíč</w:t>
      </w:r>
    </w:p>
    <w:p w14:paraId="5C996C3B" w14:textId="2082722F" w:rsidR="00F067BC" w:rsidRPr="007F5A72" w:rsidRDefault="00CB58E7" w:rsidP="00C55C89">
      <w:pPr>
        <w:jc w:val="both"/>
        <w:rPr>
          <w:rFonts w:ascii="Arial" w:hAnsi="Arial" w:cs="Arial"/>
          <w:bCs/>
          <w:sz w:val="22"/>
          <w:szCs w:val="22"/>
          <w:lang w:eastAsia="cs-CZ"/>
        </w:rPr>
      </w:pPr>
      <w:r w:rsidRPr="007F5A72">
        <w:rPr>
          <w:rFonts w:ascii="Arial" w:hAnsi="Arial" w:cs="Arial"/>
          <w:bCs/>
          <w:sz w:val="22"/>
          <w:szCs w:val="22"/>
        </w:rPr>
        <w:t xml:space="preserve">číslo účtu: </w:t>
      </w:r>
      <w:r w:rsidR="00F067BC" w:rsidRPr="007F5A72">
        <w:rPr>
          <w:rFonts w:ascii="Arial" w:hAnsi="Arial" w:cs="Arial"/>
          <w:bCs/>
          <w:sz w:val="22"/>
          <w:szCs w:val="22"/>
        </w:rPr>
        <w:t>12338711/0100  (provozní účet)</w:t>
      </w:r>
    </w:p>
    <w:p w14:paraId="28BA1AFE" w14:textId="4D3222CA" w:rsidR="00CB58E7" w:rsidRDefault="00CB58E7" w:rsidP="00C55C89">
      <w:pPr>
        <w:jc w:val="both"/>
        <w:rPr>
          <w:rFonts w:ascii="Arial" w:hAnsi="Arial" w:cs="Arial"/>
          <w:bCs/>
          <w:sz w:val="22"/>
          <w:szCs w:val="22"/>
        </w:rPr>
      </w:pPr>
      <w:r w:rsidRPr="007F5A72">
        <w:rPr>
          <w:rFonts w:ascii="Arial" w:hAnsi="Arial" w:cs="Arial"/>
          <w:bCs/>
          <w:sz w:val="22"/>
          <w:szCs w:val="22"/>
        </w:rPr>
        <w:t>(dále jen</w:t>
      </w:r>
      <w:r w:rsidR="00477934" w:rsidRPr="007F5A72">
        <w:rPr>
          <w:rFonts w:ascii="Arial" w:hAnsi="Arial" w:cs="Arial"/>
          <w:bCs/>
          <w:sz w:val="22"/>
          <w:szCs w:val="22"/>
        </w:rPr>
        <w:t xml:space="preserve"> „objednatel</w:t>
      </w:r>
      <w:r w:rsidRPr="007F5A72">
        <w:rPr>
          <w:rFonts w:ascii="Arial" w:hAnsi="Arial" w:cs="Arial"/>
          <w:bCs/>
          <w:sz w:val="22"/>
          <w:szCs w:val="22"/>
        </w:rPr>
        <w:t>“)</w:t>
      </w:r>
    </w:p>
    <w:p w14:paraId="2AD51E2F" w14:textId="3CA1A3C0" w:rsidR="002D66AA" w:rsidRDefault="002D66AA" w:rsidP="00C55C89">
      <w:pPr>
        <w:jc w:val="both"/>
        <w:rPr>
          <w:rFonts w:ascii="Arial" w:hAnsi="Arial" w:cs="Arial"/>
          <w:bCs/>
          <w:sz w:val="22"/>
          <w:szCs w:val="22"/>
        </w:rPr>
      </w:pPr>
    </w:p>
    <w:p w14:paraId="52270285" w14:textId="3E024C4E" w:rsidR="002D66AA" w:rsidRPr="00DE3ED6" w:rsidRDefault="002D66AA" w:rsidP="00F54201">
      <w:pPr>
        <w:rPr>
          <w:rFonts w:ascii="Arial" w:hAnsi="Arial" w:cs="Arial"/>
          <w:bCs/>
          <w:iCs/>
          <w:sz w:val="22"/>
          <w:szCs w:val="22"/>
        </w:rPr>
      </w:pPr>
    </w:p>
    <w:p w14:paraId="28A7F7AB" w14:textId="77777777" w:rsidR="005B6B49" w:rsidRPr="00DE3ED6" w:rsidRDefault="005B6B49" w:rsidP="00C55C89">
      <w:pPr>
        <w:pStyle w:val="Nadpis1"/>
        <w:keepNext w:val="0"/>
      </w:pPr>
      <w:r w:rsidRPr="00DE3ED6">
        <w:t>Předmět plnění</w:t>
      </w:r>
    </w:p>
    <w:p w14:paraId="1601375B" w14:textId="4200986D" w:rsidR="00240D12" w:rsidRPr="00DE3ED6" w:rsidRDefault="00F067BC" w:rsidP="00240D12">
      <w:pPr>
        <w:pStyle w:val="Nadpis2"/>
        <w:keepNext w:val="0"/>
        <w:ind w:left="578" w:hanging="578"/>
        <w:jc w:val="both"/>
      </w:pPr>
      <w:r>
        <w:t xml:space="preserve">Poskytovatel se na základě této smlouvy zavazuje pro objednatele provádět na svůj náklad a nebezpečí dílo, které tvoří realizace periodických bezpečnostně technických kontrol včetně preventivní údržby (dále je „BTK“) a opravy (nebo „servis“) zdravotnických prostředků výrobce LISCHKA </w:t>
      </w:r>
      <w:proofErr w:type="spellStart"/>
      <w:r>
        <w:t>GmbH</w:t>
      </w:r>
      <w:proofErr w:type="spellEnd"/>
      <w:r>
        <w:t xml:space="preserve"> na následujících zdravotnických prostředcích umístěných v sídle objednatel</w:t>
      </w:r>
      <w:r w:rsidR="00A804AC">
        <w:t>e specifikovaných v příloze č. 4</w:t>
      </w:r>
      <w:r>
        <w:t xml:space="preserve"> </w:t>
      </w:r>
      <w:r w:rsidR="00A804AC">
        <w:t>Specifikace a cenová nabídka</w:t>
      </w:r>
      <w:r>
        <w:t xml:space="preserve"> (dále jen „přístroje“</w:t>
      </w:r>
      <w:r w:rsidR="00D32E8F">
        <w:t xml:space="preserve"> v příloze č. 1 této smlouvy</w:t>
      </w:r>
      <w:r>
        <w:t>).</w:t>
      </w:r>
    </w:p>
    <w:p w14:paraId="69DB1117" w14:textId="1FC7C40A" w:rsidR="00EA497F" w:rsidRDefault="00F067BC" w:rsidP="00C55C89">
      <w:pPr>
        <w:pStyle w:val="Nadpis2"/>
        <w:keepNext w:val="0"/>
        <w:ind w:left="578" w:hanging="578"/>
        <w:jc w:val="both"/>
      </w:pPr>
      <w:r>
        <w:t>Uvedené počty přístrojů stanovené v této smlouvě jsou pouze orientační a nejsou závazné. Skutečný počet přístrojů bude vycházet z aktuálních potřeb objednatele. Skutečné</w:t>
      </w:r>
      <w:r w:rsidR="00644AD5">
        <w:t xml:space="preserve"> počty přístrojů sdělí objedna</w:t>
      </w:r>
      <w:r>
        <w:t xml:space="preserve">tel </w:t>
      </w:r>
      <w:r w:rsidR="00D32E8F">
        <w:t>poskytovateli</w:t>
      </w:r>
      <w:r w:rsidR="00135388">
        <w:t xml:space="preserve"> </w:t>
      </w:r>
      <w:r>
        <w:t>jednou ročně emailem osobě pověřené jednat jménem poskytovatele.</w:t>
      </w:r>
    </w:p>
    <w:p w14:paraId="24837021" w14:textId="6782C9D8" w:rsidR="00875797" w:rsidRPr="00DE3ED6" w:rsidRDefault="00F067BC" w:rsidP="00C55C89">
      <w:pPr>
        <w:pStyle w:val="Nadpis2"/>
        <w:keepNext w:val="0"/>
        <w:ind w:left="578" w:hanging="578"/>
        <w:jc w:val="both"/>
      </w:pPr>
      <w:r>
        <w:t>Poskytovatel je povinen provádět veškeré práce v souladu s pokyny výrobce přístrojů a v souladu s obecně závaznými předpisy, zejména zákonem č. 375/2022 Sb.</w:t>
      </w:r>
      <w:r w:rsidR="00BA0933">
        <w:t>,</w:t>
      </w:r>
      <w:r>
        <w:t xml:space="preserve"> o zdravotnických prostředcích a diagnostických zdravotnických prostředcích in vitro</w:t>
      </w:r>
      <w:r w:rsidR="00BA0933">
        <w:t>,</w:t>
      </w:r>
      <w:r>
        <w:t xml:space="preserve"> ve znění pozdějších předpisů.</w:t>
      </w:r>
    </w:p>
    <w:p w14:paraId="75C8A413" w14:textId="01D71633" w:rsidR="0047355D" w:rsidRDefault="00F067BC" w:rsidP="00C55C89">
      <w:pPr>
        <w:pStyle w:val="Nadpis2"/>
        <w:keepNext w:val="0"/>
        <w:ind w:left="578" w:hanging="578"/>
        <w:jc w:val="both"/>
      </w:pPr>
      <w:r>
        <w:t>Objednatel</w:t>
      </w:r>
      <w:r w:rsidR="0047355D">
        <w:t xml:space="preserve"> se zavazuje </w:t>
      </w:r>
      <w:r>
        <w:t>výše uvedené dílo od poskytovatele převzít a zaplatit za něj poskytovateli sjednanou cenu dle článku č. 5 níže.</w:t>
      </w:r>
    </w:p>
    <w:p w14:paraId="3A798BF6" w14:textId="181E25C0" w:rsidR="00454D8F" w:rsidRPr="00DE3ED6" w:rsidRDefault="00BA7350" w:rsidP="00D32E8F">
      <w:pPr>
        <w:pStyle w:val="Nadpis1"/>
        <w:keepNext w:val="0"/>
      </w:pPr>
      <w:r>
        <w:lastRenderedPageBreak/>
        <w:t xml:space="preserve">Místo plnění, </w:t>
      </w:r>
      <w:r w:rsidR="00454D8F" w:rsidRPr="00DE3ED6">
        <w:t>převzetí plnění, doba plnění</w:t>
      </w:r>
    </w:p>
    <w:p w14:paraId="564461B3" w14:textId="6D610AC5" w:rsidR="00BA7350" w:rsidRPr="00BA7350" w:rsidRDefault="00BA7350" w:rsidP="00BA7350">
      <w:pPr>
        <w:pStyle w:val="Nadpis2"/>
        <w:keepNext w:val="0"/>
        <w:ind w:left="578" w:hanging="578"/>
        <w:jc w:val="both"/>
      </w:pPr>
      <w:r>
        <w:t>M</w:t>
      </w:r>
      <w:r w:rsidRPr="00DE3ED6">
        <w:t>ísto plnění: Nemocnice Třebíč, příspěvková organizace, Purkyňovo nám. 133/2, 674 01 Třebíč</w:t>
      </w:r>
      <w:r>
        <w:t>.</w:t>
      </w:r>
    </w:p>
    <w:p w14:paraId="56530AF8" w14:textId="79D3DA23" w:rsidR="00BA7350" w:rsidRPr="00BA7350" w:rsidRDefault="00BA7350" w:rsidP="00BA7350">
      <w:pPr>
        <w:pStyle w:val="Nadpis2"/>
        <w:keepNext w:val="0"/>
        <w:ind w:left="578" w:hanging="578"/>
        <w:jc w:val="both"/>
      </w:pPr>
      <w:r>
        <w:t xml:space="preserve">Smlouva se uzavírá na </w:t>
      </w:r>
      <w:r w:rsidRPr="00BA7350">
        <w:rPr>
          <w:b/>
        </w:rPr>
        <w:t>dobu neurčitou</w:t>
      </w:r>
      <w:r>
        <w:t>.</w:t>
      </w:r>
    </w:p>
    <w:p w14:paraId="38073726" w14:textId="7556F14D" w:rsidR="00BA7350" w:rsidRDefault="005B6B49" w:rsidP="00BA7350">
      <w:pPr>
        <w:pStyle w:val="Nadpis2"/>
        <w:keepNext w:val="0"/>
        <w:ind w:left="578" w:hanging="578"/>
        <w:jc w:val="both"/>
      </w:pPr>
      <w:r w:rsidRPr="00DE3ED6">
        <w:t xml:space="preserve">Osobou pověřenou jednat jménem </w:t>
      </w:r>
      <w:r w:rsidR="00D32E8F">
        <w:t>objednatele</w:t>
      </w:r>
      <w:r w:rsidR="00D32E8F" w:rsidRPr="00DE3ED6">
        <w:t xml:space="preserve"> </w:t>
      </w:r>
      <w:r w:rsidRPr="00DE3ED6">
        <w:t xml:space="preserve">ve věcech technických a k převzetí plnění: </w:t>
      </w:r>
    </w:p>
    <w:p w14:paraId="063B2D2E" w14:textId="46E8A36A" w:rsidR="00BA7350" w:rsidRPr="00BA7350" w:rsidRDefault="00BA7350" w:rsidP="00BA7350">
      <w:pPr>
        <w:pStyle w:val="Nadpis2"/>
        <w:keepNext w:val="0"/>
        <w:numPr>
          <w:ilvl w:val="0"/>
          <w:numId w:val="0"/>
        </w:numPr>
        <w:ind w:left="578"/>
        <w:jc w:val="both"/>
      </w:pPr>
      <w:r>
        <w:t xml:space="preserve">Bc. Šárka Majerová, oddělení zdravotnické techniky, tel. 568 809 380, mobil: 604 908 245, email: </w:t>
      </w:r>
      <w:hyperlink r:id="rId8" w:history="1">
        <w:r w:rsidRPr="00263253">
          <w:rPr>
            <w:rStyle w:val="Hypertextovodkaz"/>
            <w:rFonts w:cs="Arial"/>
            <w:szCs w:val="22"/>
          </w:rPr>
          <w:t>smajerova@nem-tr.cz</w:t>
        </w:r>
      </w:hyperlink>
      <w:r>
        <w:rPr>
          <w:rStyle w:val="Hypertextovodkaz"/>
          <w:rFonts w:cs="Arial"/>
          <w:szCs w:val="22"/>
        </w:rPr>
        <w:t>.</w:t>
      </w:r>
    </w:p>
    <w:p w14:paraId="7608164D" w14:textId="7F3380CD" w:rsidR="0057015B" w:rsidRPr="00DE3ED6" w:rsidRDefault="0057015B" w:rsidP="00C55C89">
      <w:pPr>
        <w:spacing w:before="120" w:after="120"/>
        <w:ind w:left="567"/>
        <w:jc w:val="both"/>
        <w:rPr>
          <w:rFonts w:ascii="Arial" w:hAnsi="Arial" w:cs="Arial"/>
          <w:sz w:val="22"/>
          <w:szCs w:val="22"/>
        </w:rPr>
      </w:pPr>
      <w:r w:rsidRPr="00DE3ED6">
        <w:rPr>
          <w:rFonts w:ascii="Arial" w:hAnsi="Arial" w:cs="Arial"/>
          <w:sz w:val="22"/>
          <w:szCs w:val="22"/>
        </w:rPr>
        <w:t>Ing. Marek Handl, oddělení zdravotnické techniky, tel.: 568 809 293, mob</w:t>
      </w:r>
      <w:r w:rsidR="00A563DD" w:rsidRPr="00DE3ED6">
        <w:rPr>
          <w:rFonts w:ascii="Arial" w:hAnsi="Arial" w:cs="Arial"/>
          <w:sz w:val="22"/>
          <w:szCs w:val="22"/>
        </w:rPr>
        <w:t>il</w:t>
      </w:r>
      <w:r w:rsidRPr="00DE3ED6">
        <w:rPr>
          <w:rFonts w:ascii="Arial" w:hAnsi="Arial" w:cs="Arial"/>
          <w:sz w:val="22"/>
          <w:szCs w:val="22"/>
        </w:rPr>
        <w:t>: 739</w:t>
      </w:r>
      <w:r w:rsidR="00944392" w:rsidRPr="00DE3ED6">
        <w:rPr>
          <w:rFonts w:ascii="Arial" w:hAnsi="Arial" w:cs="Arial"/>
          <w:sz w:val="22"/>
          <w:szCs w:val="22"/>
        </w:rPr>
        <w:t> </w:t>
      </w:r>
      <w:r w:rsidRPr="00DE3ED6">
        <w:rPr>
          <w:rFonts w:ascii="Arial" w:hAnsi="Arial" w:cs="Arial"/>
          <w:sz w:val="22"/>
          <w:szCs w:val="22"/>
        </w:rPr>
        <w:t>588 851,</w:t>
      </w:r>
      <w:r w:rsidR="004F0629" w:rsidRPr="00DE3ED6">
        <w:rPr>
          <w:rFonts w:ascii="Arial" w:hAnsi="Arial" w:cs="Arial"/>
          <w:sz w:val="22"/>
          <w:szCs w:val="22"/>
        </w:rPr>
        <w:t xml:space="preserve"> email:</w:t>
      </w:r>
      <w:r w:rsidR="009A62B0" w:rsidRPr="00DE3ED6">
        <w:rPr>
          <w:rFonts w:ascii="Arial" w:hAnsi="Arial" w:cs="Arial"/>
          <w:sz w:val="22"/>
          <w:szCs w:val="22"/>
        </w:rPr>
        <w:t xml:space="preserve"> </w:t>
      </w:r>
      <w:hyperlink r:id="rId9" w:history="1">
        <w:r w:rsidR="009A62B0" w:rsidRPr="00DE3ED6">
          <w:rPr>
            <w:rStyle w:val="Hypertextovodkaz"/>
            <w:rFonts w:ascii="Arial" w:hAnsi="Arial" w:cs="Arial"/>
            <w:sz w:val="22"/>
            <w:szCs w:val="22"/>
          </w:rPr>
          <w:t>mhandl@nem-tr.cz</w:t>
        </w:r>
      </w:hyperlink>
      <w:r w:rsidR="00BA7350">
        <w:rPr>
          <w:rStyle w:val="Hypertextovodkaz"/>
          <w:rFonts w:ascii="Arial" w:hAnsi="Arial" w:cs="Arial"/>
          <w:sz w:val="22"/>
          <w:szCs w:val="22"/>
        </w:rPr>
        <w:t>.</w:t>
      </w:r>
    </w:p>
    <w:p w14:paraId="13CC3268" w14:textId="42F3FAA9" w:rsidR="0057015B" w:rsidRPr="00DE3ED6" w:rsidRDefault="005B6B49" w:rsidP="00C55C89">
      <w:pPr>
        <w:spacing w:before="120" w:after="120"/>
        <w:ind w:left="567"/>
        <w:jc w:val="both"/>
        <w:rPr>
          <w:rFonts w:ascii="Arial" w:hAnsi="Arial" w:cs="Arial"/>
          <w:sz w:val="22"/>
          <w:szCs w:val="22"/>
        </w:rPr>
      </w:pPr>
      <w:r w:rsidRPr="00DE3ED6">
        <w:rPr>
          <w:rFonts w:ascii="Arial" w:hAnsi="Arial" w:cs="Arial"/>
          <w:sz w:val="22"/>
          <w:szCs w:val="22"/>
        </w:rPr>
        <w:t xml:space="preserve">Osobou pověřenou jednat jménem </w:t>
      </w:r>
      <w:r w:rsidR="00327E6C" w:rsidRPr="00327E6C">
        <w:rPr>
          <w:rFonts w:ascii="Arial" w:hAnsi="Arial" w:cs="Arial"/>
          <w:sz w:val="22"/>
          <w:szCs w:val="22"/>
        </w:rPr>
        <w:t>poskytovatele</w:t>
      </w:r>
      <w:r w:rsidR="00327E6C">
        <w:rPr>
          <w:rFonts w:ascii="Arial" w:hAnsi="Arial" w:cs="Arial"/>
          <w:color w:val="FF0000"/>
          <w:sz w:val="22"/>
          <w:szCs w:val="22"/>
        </w:rPr>
        <w:t xml:space="preserve"> </w:t>
      </w:r>
      <w:r w:rsidRPr="00DE3ED6">
        <w:rPr>
          <w:rFonts w:ascii="Arial" w:hAnsi="Arial" w:cs="Arial"/>
          <w:sz w:val="22"/>
          <w:szCs w:val="22"/>
        </w:rPr>
        <w:t>ve věcech technických a k předání plnění:</w:t>
      </w:r>
      <w:r w:rsidR="009562C8" w:rsidRPr="00DE3ED6">
        <w:rPr>
          <w:rFonts w:ascii="Arial" w:hAnsi="Arial" w:cs="Arial"/>
          <w:sz w:val="22"/>
          <w:szCs w:val="22"/>
        </w:rPr>
        <w:t xml:space="preserve"> </w:t>
      </w:r>
      <w:r w:rsidR="0087157B" w:rsidRPr="00977CBB">
        <w:rPr>
          <w:rFonts w:ascii="Arial" w:hAnsi="Arial" w:cs="Arial"/>
          <w:color w:val="FF0000"/>
          <w:sz w:val="22"/>
          <w:szCs w:val="22"/>
          <w:highlight w:val="yellow"/>
        </w:rPr>
        <w:t>……………………</w:t>
      </w:r>
      <w:r w:rsidR="009562C8" w:rsidRPr="00977CBB">
        <w:rPr>
          <w:rFonts w:ascii="Arial" w:hAnsi="Arial" w:cs="Arial"/>
          <w:color w:val="FF0000"/>
          <w:sz w:val="22"/>
          <w:szCs w:val="22"/>
          <w:highlight w:val="yellow"/>
        </w:rPr>
        <w:t>………………………………………………</w:t>
      </w:r>
      <w:proofErr w:type="gramStart"/>
      <w:r w:rsidR="009562C8" w:rsidRPr="00977CBB">
        <w:rPr>
          <w:rFonts w:ascii="Arial" w:hAnsi="Arial" w:cs="Arial"/>
          <w:color w:val="FF0000"/>
          <w:sz w:val="22"/>
          <w:szCs w:val="22"/>
          <w:highlight w:val="yellow"/>
        </w:rPr>
        <w:t>…..</w:t>
      </w:r>
      <w:r w:rsidR="0087157B" w:rsidRPr="00977CBB">
        <w:rPr>
          <w:rFonts w:ascii="Arial" w:hAnsi="Arial" w:cs="Arial"/>
          <w:color w:val="FF0000"/>
          <w:sz w:val="22"/>
          <w:szCs w:val="22"/>
          <w:highlight w:val="yellow"/>
        </w:rPr>
        <w:t>.</w:t>
      </w:r>
      <w:r w:rsidRPr="00977CBB">
        <w:rPr>
          <w:rFonts w:ascii="Arial" w:hAnsi="Arial" w:cs="Arial"/>
          <w:b/>
          <w:color w:val="FF0000"/>
          <w:sz w:val="22"/>
          <w:szCs w:val="22"/>
          <w:highlight w:val="yellow"/>
        </w:rPr>
        <w:t xml:space="preserve"> </w:t>
      </w:r>
      <w:r w:rsidR="009562C8" w:rsidRPr="00977CBB">
        <w:rPr>
          <w:rFonts w:ascii="Arial" w:hAnsi="Arial" w:cs="Arial"/>
          <w:color w:val="FF0000"/>
          <w:sz w:val="22"/>
          <w:szCs w:val="22"/>
          <w:highlight w:val="yellow"/>
        </w:rPr>
        <w:t>(doplní</w:t>
      </w:r>
      <w:proofErr w:type="gramEnd"/>
      <w:r w:rsidR="009562C8" w:rsidRPr="00977CBB">
        <w:rPr>
          <w:rFonts w:ascii="Arial" w:hAnsi="Arial" w:cs="Arial"/>
          <w:color w:val="FF0000"/>
          <w:sz w:val="22"/>
          <w:szCs w:val="22"/>
          <w:highlight w:val="yellow"/>
        </w:rPr>
        <w:t xml:space="preserve"> účastník).</w:t>
      </w:r>
    </w:p>
    <w:p w14:paraId="4B558511" w14:textId="0944C70E" w:rsidR="00CB58E7" w:rsidRPr="00DE3ED6" w:rsidRDefault="005B6B49" w:rsidP="00C55C89">
      <w:pPr>
        <w:pStyle w:val="Nadpis2"/>
        <w:keepNext w:val="0"/>
        <w:ind w:left="578" w:hanging="578"/>
        <w:jc w:val="both"/>
      </w:pPr>
      <w:r w:rsidRPr="00DE3ED6">
        <w:t>Smluvní strany se vzájemně dohodly, že změna uvedených osob oprávněných jednat ve</w:t>
      </w:r>
      <w:r w:rsidR="0089648B">
        <w:t xml:space="preserve"> </w:t>
      </w:r>
      <w:r w:rsidRPr="00DE3ED6">
        <w:t>věcech plnění bude oznamována jednostranným písemným sdělením a není potřeba na</w:t>
      </w:r>
      <w:r w:rsidR="00944392" w:rsidRPr="00DE3ED6">
        <w:t> </w:t>
      </w:r>
      <w:r w:rsidRPr="00DE3ED6">
        <w:t>jejich změn</w:t>
      </w:r>
      <w:r w:rsidR="00FC5127" w:rsidRPr="00DE3ED6">
        <w:t>u uzavřít dodatek ke smlouvě.</w:t>
      </w:r>
    </w:p>
    <w:p w14:paraId="015EC6A1" w14:textId="7E3C671F" w:rsidR="005B6B49" w:rsidRPr="00BA7350" w:rsidRDefault="00BA7350" w:rsidP="00D32E8F">
      <w:pPr>
        <w:pStyle w:val="Nadpis1"/>
        <w:keepNext w:val="0"/>
      </w:pPr>
      <w:r w:rsidRPr="00BA7350">
        <w:t>Periodické bezpečnostně technické kontrol</w:t>
      </w:r>
      <w:r w:rsidR="001824AF">
        <w:t>y</w:t>
      </w:r>
    </w:p>
    <w:p w14:paraId="4EA1529A" w14:textId="1F8651C4" w:rsidR="001C08B2" w:rsidRPr="001C08B2" w:rsidRDefault="00BA7350" w:rsidP="00BA7350">
      <w:pPr>
        <w:pStyle w:val="Nadpis2"/>
        <w:keepNext w:val="0"/>
        <w:ind w:left="578" w:hanging="578"/>
        <w:jc w:val="both"/>
        <w:rPr>
          <w:rFonts w:cs="Arial"/>
          <w:color w:val="FF0000"/>
          <w:szCs w:val="22"/>
        </w:rPr>
      </w:pPr>
      <w:r w:rsidRPr="00BA7350">
        <w:t xml:space="preserve">Periodická bezpečnostní technická kontrola včetně odborné preventivní údržby přístrojů (dále jen o „BTK“) bude prováděna podle zákona č. 375/2022 Sb., o zdravotnických prostředcích a diagnostických zdravotních prostředcích in vitro (dále jen „zákon o zdravotnických </w:t>
      </w:r>
      <w:r>
        <w:t>prostředcích“)</w:t>
      </w:r>
      <w:r w:rsidR="00BA0933">
        <w:t>,</w:t>
      </w:r>
      <w:r>
        <w:t xml:space="preserve"> v rozsahu a četnosti (termínech) dle doporučení výrobce daných zdravotnických prostředků.</w:t>
      </w:r>
    </w:p>
    <w:p w14:paraId="44250D74" w14:textId="537074DB" w:rsidR="0055773F" w:rsidRPr="00DE3ED6" w:rsidRDefault="001824AF" w:rsidP="00523CD5">
      <w:pPr>
        <w:pStyle w:val="Nadpis2"/>
        <w:keepNext w:val="0"/>
        <w:ind w:left="578" w:hanging="578"/>
        <w:jc w:val="both"/>
      </w:pPr>
      <w:r>
        <w:t>BTK se bude standardně konat v pracovních dnech mezi 8.00 až 15.30 hod. Objednatel je povinen připravit v oznámeném termínu přístroje k provedení údržby. Objednatel je dále povinen připravit pro poskytovatele veškerou nezbytnou dokumentaci, potřebnou k provedení BTK.</w:t>
      </w:r>
    </w:p>
    <w:p w14:paraId="29C2A2A5" w14:textId="49B0D34C" w:rsidR="00C83018" w:rsidRPr="0002484B" w:rsidRDefault="001824AF" w:rsidP="00523CD5">
      <w:pPr>
        <w:pStyle w:val="Nadpis2"/>
        <w:keepNext w:val="0"/>
        <w:ind w:left="578" w:hanging="578"/>
        <w:jc w:val="both"/>
      </w:pPr>
      <w:r w:rsidRPr="0002484B">
        <w:t>V rámci provedení BTK budou provedeny všechny úkony předepsané výrobcem a nutné práce potřebné ke správnému přezkoušení dle příslušných předpisů. Součástí BTK jsou i zkoušky pro posouzení elektrické bezpečnosti dle ČSN EN 62353.</w:t>
      </w:r>
    </w:p>
    <w:p w14:paraId="07B2E9F4" w14:textId="3C703720" w:rsidR="0089304E" w:rsidRPr="00DE3ED6" w:rsidRDefault="001824AF" w:rsidP="00523CD5">
      <w:pPr>
        <w:pStyle w:val="Nadpis2"/>
        <w:keepNext w:val="0"/>
        <w:ind w:left="578" w:hanging="578"/>
        <w:jc w:val="both"/>
      </w:pPr>
      <w:r>
        <w:t>V případě zjištěné závady v rámci BTK bude provedena oprava přístroje dle článku 4</w:t>
      </w:r>
      <w:r w:rsidR="0089304E" w:rsidRPr="00DE3ED6">
        <w:t>.</w:t>
      </w:r>
    </w:p>
    <w:p w14:paraId="75C5FD6B" w14:textId="365297A3" w:rsidR="0089304E" w:rsidRPr="00DE3ED6" w:rsidRDefault="001824AF" w:rsidP="00523CD5">
      <w:pPr>
        <w:pStyle w:val="Nadpis2"/>
        <w:keepNext w:val="0"/>
        <w:ind w:left="578" w:hanging="578"/>
        <w:jc w:val="both"/>
      </w:pPr>
      <w:r>
        <w:t>BTK budou zaznamenány v protokolu o BTK, jehož správnost a úplnost potvrdí svým podpisem servisní technik a zástupce objednatele. Na základě údajů v protokolu o BTK bude objednateli vystavena faktura za výjezd servisního technika a skutečně provedené BTK.</w:t>
      </w:r>
    </w:p>
    <w:p w14:paraId="7A6DC286" w14:textId="47F4470F" w:rsidR="007372CE" w:rsidRPr="00DE3ED6" w:rsidRDefault="001824AF" w:rsidP="00523CD5">
      <w:pPr>
        <w:pStyle w:val="Nadpis2"/>
        <w:keepNext w:val="0"/>
        <w:ind w:left="578" w:hanging="578"/>
        <w:jc w:val="both"/>
      </w:pPr>
      <w:r>
        <w:t>V ceně BTK jsou zahrnuty veškeré náklady na práci servisních techniků.</w:t>
      </w:r>
    </w:p>
    <w:p w14:paraId="616C1585" w14:textId="3E1AD605" w:rsidR="00F25C2E" w:rsidRPr="00F25C2E" w:rsidRDefault="00BA7350" w:rsidP="00D32E8F">
      <w:pPr>
        <w:pStyle w:val="Nadpis1"/>
        <w:keepNext w:val="0"/>
      </w:pPr>
      <w:r>
        <w:t>Servisní práce</w:t>
      </w:r>
    </w:p>
    <w:p w14:paraId="12D2895F" w14:textId="70B78B55" w:rsidR="00BA7350" w:rsidRDefault="00C27B61" w:rsidP="00656E93">
      <w:pPr>
        <w:pStyle w:val="Nadpis2"/>
        <w:keepNext w:val="0"/>
        <w:ind w:left="578" w:hanging="578"/>
        <w:jc w:val="both"/>
        <w:rPr>
          <w:szCs w:val="22"/>
        </w:rPr>
      </w:pPr>
      <w:r>
        <w:rPr>
          <w:szCs w:val="22"/>
        </w:rPr>
        <w:t>Servisními pracemi se pro účely této smlouvy rozumí opravy v případě závad a zvláštních událostí (dále jen „opravy“).</w:t>
      </w:r>
    </w:p>
    <w:p w14:paraId="3A40033C" w14:textId="7D2B4532" w:rsidR="00BA7350" w:rsidRDefault="00C27B61" w:rsidP="00656E93">
      <w:pPr>
        <w:pStyle w:val="Nadpis2"/>
        <w:keepNext w:val="0"/>
        <w:ind w:left="578" w:hanging="578"/>
        <w:jc w:val="both"/>
        <w:rPr>
          <w:szCs w:val="22"/>
        </w:rPr>
      </w:pPr>
      <w:r>
        <w:rPr>
          <w:szCs w:val="22"/>
        </w:rPr>
        <w:t>Servis se bude standardně konat v pracovních dnech mezi 8.00 až 15.30 hod. Objednatel je povinen připravit pro poskytovatele veškerou nezbytnou dokumentaci, potřebnou k provedení servisu.</w:t>
      </w:r>
    </w:p>
    <w:p w14:paraId="5C496E8E" w14:textId="3090A839" w:rsidR="006C1243" w:rsidRPr="006C1243" w:rsidRDefault="00C27B61" w:rsidP="006C1243">
      <w:pPr>
        <w:pStyle w:val="Nadpis2"/>
        <w:keepNext w:val="0"/>
        <w:ind w:left="578" w:hanging="578"/>
        <w:jc w:val="both"/>
        <w:rPr>
          <w:color w:val="FF0000"/>
          <w:szCs w:val="22"/>
          <w:highlight w:val="yellow"/>
        </w:rPr>
      </w:pPr>
      <w:r w:rsidRPr="00371F4A">
        <w:rPr>
          <w:szCs w:val="22"/>
        </w:rPr>
        <w:t xml:space="preserve">Objednatel se zavazuje neprodleně poskytovateli ohlásit (telefonicky nebo písemně) závady na přístrojích, jakož i nestandardní fungování přístrojů během jejich provozu. Závady budou hlášeny na následující kontaktní údaje autorizovaného servisu v pracovních dnech na tel. </w:t>
      </w:r>
      <w:r w:rsidRPr="00E8445C">
        <w:rPr>
          <w:szCs w:val="22"/>
          <w:highlight w:val="yellow"/>
        </w:rPr>
        <w:t>………</w:t>
      </w:r>
      <w:r w:rsidRPr="00371F4A">
        <w:rPr>
          <w:szCs w:val="22"/>
        </w:rPr>
        <w:t xml:space="preserve"> od 8 do 16 hodin a na e-mail: </w:t>
      </w:r>
      <w:r w:rsidRPr="00E8445C">
        <w:rPr>
          <w:szCs w:val="22"/>
          <w:highlight w:val="yellow"/>
        </w:rPr>
        <w:t>………………</w:t>
      </w:r>
      <w:proofErr w:type="gramStart"/>
      <w:r w:rsidRPr="00E8445C">
        <w:rPr>
          <w:szCs w:val="22"/>
          <w:highlight w:val="yellow"/>
        </w:rPr>
        <w:t>…..</w:t>
      </w:r>
      <w:r w:rsidR="00AE3835">
        <w:rPr>
          <w:szCs w:val="22"/>
          <w:highlight w:val="yellow"/>
        </w:rPr>
        <w:t xml:space="preserve"> </w:t>
      </w:r>
      <w:r w:rsidR="00AE3835" w:rsidRPr="00AE3835">
        <w:rPr>
          <w:color w:val="FF0000"/>
          <w:szCs w:val="22"/>
          <w:highlight w:val="yellow"/>
        </w:rPr>
        <w:t>(doplní</w:t>
      </w:r>
      <w:proofErr w:type="gramEnd"/>
      <w:r w:rsidR="00AE3835" w:rsidRPr="00AE3835">
        <w:rPr>
          <w:color w:val="FF0000"/>
          <w:szCs w:val="22"/>
          <w:highlight w:val="yellow"/>
        </w:rPr>
        <w:t xml:space="preserve"> účastník)</w:t>
      </w:r>
    </w:p>
    <w:p w14:paraId="6D6EAA2D" w14:textId="275CCD98" w:rsidR="00656E93" w:rsidRDefault="00C27B61" w:rsidP="00656E93">
      <w:pPr>
        <w:pStyle w:val="Nadpis2"/>
        <w:keepNext w:val="0"/>
        <w:ind w:left="578" w:hanging="578"/>
        <w:jc w:val="both"/>
        <w:rPr>
          <w:szCs w:val="22"/>
        </w:rPr>
      </w:pPr>
      <w:r>
        <w:rPr>
          <w:szCs w:val="22"/>
        </w:rPr>
        <w:t>Poskytovatel zajistí:</w:t>
      </w:r>
    </w:p>
    <w:p w14:paraId="2E480335" w14:textId="4AFCC80E" w:rsidR="00C27B61" w:rsidRDefault="00F10013" w:rsidP="00D32E8F">
      <w:pPr>
        <w:pStyle w:val="Odstavecseseznamem"/>
        <w:numPr>
          <w:ilvl w:val="0"/>
          <w:numId w:val="37"/>
        </w:numPr>
        <w:jc w:val="both"/>
        <w:rPr>
          <w:rFonts w:ascii="Arial" w:hAnsi="Arial" w:cs="Arial"/>
          <w:b w:val="0"/>
          <w:sz w:val="22"/>
          <w:szCs w:val="22"/>
          <w:lang w:eastAsia="cs-CZ"/>
        </w:rPr>
      </w:pPr>
      <w:proofErr w:type="gramStart"/>
      <w:r>
        <w:rPr>
          <w:rFonts w:ascii="Arial" w:hAnsi="Arial" w:cs="Arial"/>
          <w:b w:val="0"/>
          <w:sz w:val="22"/>
          <w:szCs w:val="22"/>
          <w:lang w:eastAsia="cs-CZ"/>
        </w:rPr>
        <w:lastRenderedPageBreak/>
        <w:t>o</w:t>
      </w:r>
      <w:r w:rsidR="00C27B61" w:rsidRPr="00F10013">
        <w:rPr>
          <w:rFonts w:ascii="Arial" w:hAnsi="Arial" w:cs="Arial"/>
          <w:b w:val="0"/>
          <w:sz w:val="22"/>
          <w:szCs w:val="22"/>
          <w:lang w:eastAsia="cs-CZ"/>
        </w:rPr>
        <w:t xml:space="preserve">pravu </w:t>
      </w:r>
      <w:r>
        <w:rPr>
          <w:rFonts w:ascii="Arial" w:hAnsi="Arial" w:cs="Arial"/>
          <w:b w:val="0"/>
          <w:sz w:val="22"/>
          <w:szCs w:val="22"/>
          <w:lang w:eastAsia="cs-CZ"/>
        </w:rPr>
        <w:t xml:space="preserve"> </w:t>
      </w:r>
      <w:r w:rsidR="00C27B61" w:rsidRPr="00F10013">
        <w:rPr>
          <w:rFonts w:ascii="Arial" w:hAnsi="Arial" w:cs="Arial"/>
          <w:b w:val="0"/>
          <w:sz w:val="22"/>
          <w:szCs w:val="22"/>
          <w:lang w:eastAsia="cs-CZ"/>
        </w:rPr>
        <w:t>přístroje</w:t>
      </w:r>
      <w:proofErr w:type="gramEnd"/>
      <w:r w:rsidR="00C27B61" w:rsidRPr="00F10013">
        <w:rPr>
          <w:rFonts w:ascii="Arial" w:hAnsi="Arial" w:cs="Arial"/>
          <w:b w:val="0"/>
          <w:sz w:val="22"/>
          <w:szCs w:val="22"/>
          <w:lang w:eastAsia="cs-CZ"/>
        </w:rPr>
        <w:t xml:space="preserve"> prostřednictvím odborně</w:t>
      </w:r>
      <w:r>
        <w:rPr>
          <w:rFonts w:ascii="Arial" w:hAnsi="Arial" w:cs="Arial"/>
          <w:b w:val="0"/>
          <w:sz w:val="22"/>
          <w:szCs w:val="22"/>
          <w:lang w:eastAsia="cs-CZ"/>
        </w:rPr>
        <w:t xml:space="preserve"> </w:t>
      </w:r>
      <w:r w:rsidR="00C27B61" w:rsidRPr="00F10013">
        <w:rPr>
          <w:rFonts w:ascii="Arial" w:hAnsi="Arial" w:cs="Arial"/>
          <w:b w:val="0"/>
          <w:sz w:val="22"/>
          <w:szCs w:val="22"/>
          <w:lang w:eastAsia="cs-CZ"/>
        </w:rPr>
        <w:t>způsobilé</w:t>
      </w:r>
      <w:r>
        <w:rPr>
          <w:rFonts w:ascii="Arial" w:hAnsi="Arial" w:cs="Arial"/>
          <w:b w:val="0"/>
          <w:sz w:val="22"/>
          <w:szCs w:val="22"/>
          <w:lang w:eastAsia="cs-CZ"/>
        </w:rPr>
        <w:t xml:space="preserve"> </w:t>
      </w:r>
      <w:r w:rsidR="00C27B61" w:rsidRPr="00F10013">
        <w:rPr>
          <w:rFonts w:ascii="Arial" w:hAnsi="Arial" w:cs="Arial"/>
          <w:b w:val="0"/>
          <w:sz w:val="22"/>
          <w:szCs w:val="22"/>
          <w:lang w:eastAsia="cs-CZ"/>
        </w:rPr>
        <w:t>osoby</w:t>
      </w:r>
      <w:r>
        <w:rPr>
          <w:rFonts w:ascii="Arial" w:hAnsi="Arial" w:cs="Arial"/>
          <w:b w:val="0"/>
          <w:sz w:val="22"/>
          <w:szCs w:val="22"/>
          <w:lang w:eastAsia="cs-CZ"/>
        </w:rPr>
        <w:t xml:space="preserve"> </w:t>
      </w:r>
      <w:r w:rsidR="00C27B61" w:rsidRPr="00F10013">
        <w:rPr>
          <w:rFonts w:ascii="Arial" w:hAnsi="Arial" w:cs="Arial"/>
          <w:b w:val="0"/>
          <w:sz w:val="22"/>
          <w:szCs w:val="22"/>
          <w:lang w:eastAsia="cs-CZ"/>
        </w:rPr>
        <w:t>oprávněné provádět servis přístroje (dále také „servisní technik“),</w:t>
      </w:r>
    </w:p>
    <w:p w14:paraId="67246DB4" w14:textId="40BAA73B" w:rsidR="00F10013" w:rsidRDefault="00F10013" w:rsidP="00D32E8F">
      <w:pPr>
        <w:pStyle w:val="Odstavecseseznamem"/>
        <w:numPr>
          <w:ilvl w:val="0"/>
          <w:numId w:val="37"/>
        </w:numPr>
        <w:jc w:val="both"/>
        <w:rPr>
          <w:rFonts w:ascii="Arial" w:hAnsi="Arial" w:cs="Arial"/>
          <w:b w:val="0"/>
          <w:sz w:val="22"/>
          <w:szCs w:val="22"/>
          <w:lang w:eastAsia="cs-CZ"/>
        </w:rPr>
      </w:pPr>
      <w:r>
        <w:rPr>
          <w:rFonts w:ascii="Arial" w:hAnsi="Arial" w:cs="Arial"/>
          <w:b w:val="0"/>
          <w:sz w:val="22"/>
          <w:szCs w:val="22"/>
          <w:lang w:eastAsia="cs-CZ"/>
        </w:rPr>
        <w:t>odstranění vady a zprovoznění přístroje bude provedeno nejpozději do</w:t>
      </w:r>
      <w:r w:rsidR="0055396D">
        <w:rPr>
          <w:rFonts w:ascii="Arial" w:hAnsi="Arial" w:cs="Arial"/>
          <w:b w:val="0"/>
          <w:sz w:val="22"/>
          <w:szCs w:val="22"/>
          <w:lang w:eastAsia="cs-CZ"/>
        </w:rPr>
        <w:t xml:space="preserve"> </w:t>
      </w:r>
      <w:r w:rsidR="0055396D" w:rsidRPr="006C1243">
        <w:rPr>
          <w:rFonts w:ascii="Arial" w:hAnsi="Arial" w:cs="Arial"/>
          <w:b w:val="0"/>
          <w:sz w:val="22"/>
          <w:szCs w:val="22"/>
          <w:lang w:eastAsia="cs-CZ"/>
        </w:rPr>
        <w:t>3 pracovních dnů</w:t>
      </w:r>
      <w:r>
        <w:rPr>
          <w:rFonts w:ascii="Arial" w:hAnsi="Arial" w:cs="Arial"/>
          <w:b w:val="0"/>
          <w:sz w:val="22"/>
          <w:szCs w:val="22"/>
          <w:lang w:eastAsia="cs-CZ"/>
        </w:rPr>
        <w:t xml:space="preserve"> od nahlášení závady přístroje, a to za předpokladu, že oprava nebude vyžadovat použití náhradních dílů,</w:t>
      </w:r>
    </w:p>
    <w:p w14:paraId="1035EE1E" w14:textId="4EC94421" w:rsidR="00F10013" w:rsidRDefault="00F10013" w:rsidP="00D32E8F">
      <w:pPr>
        <w:pStyle w:val="Odstavecseseznamem"/>
        <w:numPr>
          <w:ilvl w:val="0"/>
          <w:numId w:val="37"/>
        </w:numPr>
        <w:jc w:val="both"/>
        <w:rPr>
          <w:rFonts w:ascii="Arial" w:hAnsi="Arial" w:cs="Arial"/>
          <w:b w:val="0"/>
          <w:sz w:val="22"/>
          <w:szCs w:val="22"/>
          <w:lang w:eastAsia="cs-CZ"/>
        </w:rPr>
      </w:pPr>
      <w:r>
        <w:rPr>
          <w:rFonts w:ascii="Arial" w:hAnsi="Arial" w:cs="Arial"/>
          <w:b w:val="0"/>
          <w:sz w:val="22"/>
          <w:szCs w:val="22"/>
          <w:lang w:eastAsia="cs-CZ"/>
        </w:rPr>
        <w:t xml:space="preserve">v případě, že oprava bude vyžadovat použití náhradních dílů, odstranění vady a zprovoznění přístroje bude </w:t>
      </w:r>
      <w:r w:rsidRPr="006C1243">
        <w:rPr>
          <w:rFonts w:ascii="Arial" w:hAnsi="Arial" w:cs="Arial"/>
          <w:b w:val="0"/>
          <w:sz w:val="22"/>
          <w:szCs w:val="22"/>
          <w:lang w:eastAsia="cs-CZ"/>
        </w:rPr>
        <w:t>provedeno</w:t>
      </w:r>
      <w:r w:rsidR="007208E0" w:rsidRPr="006C1243">
        <w:rPr>
          <w:rFonts w:ascii="Arial" w:hAnsi="Arial" w:cs="Arial"/>
          <w:b w:val="0"/>
          <w:sz w:val="22"/>
          <w:szCs w:val="22"/>
          <w:lang w:eastAsia="cs-CZ"/>
        </w:rPr>
        <w:t xml:space="preserve"> v co nejkratším termínu (v závislosti na dostupnosti náhradních dílů u výrobce)</w:t>
      </w:r>
      <w:r w:rsidRPr="006C1243">
        <w:rPr>
          <w:rFonts w:ascii="Arial" w:hAnsi="Arial" w:cs="Arial"/>
          <w:b w:val="0"/>
          <w:sz w:val="22"/>
          <w:szCs w:val="22"/>
          <w:lang w:eastAsia="cs-CZ"/>
        </w:rPr>
        <w:t xml:space="preserve"> od nahlášení závady</w:t>
      </w:r>
      <w:r>
        <w:rPr>
          <w:rFonts w:ascii="Arial" w:hAnsi="Arial" w:cs="Arial"/>
          <w:b w:val="0"/>
          <w:sz w:val="22"/>
          <w:szCs w:val="22"/>
          <w:lang w:eastAsia="cs-CZ"/>
        </w:rPr>
        <w:t>,</w:t>
      </w:r>
    </w:p>
    <w:p w14:paraId="49837037" w14:textId="1C9026C3" w:rsidR="00656E93" w:rsidRPr="00953F1C" w:rsidRDefault="00F10013" w:rsidP="00656E93">
      <w:pPr>
        <w:pStyle w:val="Nadpis2"/>
        <w:keepNext w:val="0"/>
        <w:ind w:left="578" w:hanging="578"/>
        <w:jc w:val="both"/>
        <w:rPr>
          <w:szCs w:val="22"/>
        </w:rPr>
      </w:pPr>
      <w:r>
        <w:rPr>
          <w:szCs w:val="22"/>
        </w:rPr>
        <w:t>Opravy budou zaznamenávány v servisním protokolu, jeho správnost a úplnost potvrdí svým podpisem servisní technik a zástupce objednatele. Do servisního protokolu budou zaznamenány rovněž spotřebované náhradní díly. Na základě údajů v servisním protokolu bude objednateli vystavena faktura na výjezd servisního technika, servisní práce a spotřebované náhradní díly.</w:t>
      </w:r>
    </w:p>
    <w:p w14:paraId="17460813" w14:textId="18ED1C57" w:rsidR="00656E93" w:rsidRPr="00571D67" w:rsidRDefault="00F10013" w:rsidP="00656E93">
      <w:pPr>
        <w:pStyle w:val="Nadpis2"/>
        <w:keepNext w:val="0"/>
        <w:ind w:left="578" w:hanging="578"/>
        <w:jc w:val="both"/>
        <w:rPr>
          <w:szCs w:val="22"/>
        </w:rPr>
      </w:pPr>
      <w:r>
        <w:rPr>
          <w:szCs w:val="22"/>
        </w:rPr>
        <w:t>Objednatel je povinen bezodkladně poskytnout poskytovateli při provádění díla nezbytnou součinnost, zejména umožnit poskytovateli a jeho zaměstnancům (servisním techniků</w:t>
      </w:r>
      <w:r w:rsidR="00A04D63">
        <w:rPr>
          <w:szCs w:val="22"/>
        </w:rPr>
        <w:t>m) přístup k přístrojů</w:t>
      </w:r>
      <w:r w:rsidR="00F71618">
        <w:rPr>
          <w:szCs w:val="22"/>
        </w:rPr>
        <w:t>m</w:t>
      </w:r>
      <w:r w:rsidR="00A04D63">
        <w:rPr>
          <w:szCs w:val="22"/>
        </w:rPr>
        <w:t xml:space="preserve"> a umožni</w:t>
      </w:r>
      <w:r>
        <w:rPr>
          <w:szCs w:val="22"/>
        </w:rPr>
        <w:t xml:space="preserve">t servisnímu vozidlu </w:t>
      </w:r>
      <w:r w:rsidR="00D32E8F">
        <w:rPr>
          <w:szCs w:val="22"/>
        </w:rPr>
        <w:t xml:space="preserve">poskytovatele </w:t>
      </w:r>
      <w:r>
        <w:rPr>
          <w:szCs w:val="22"/>
        </w:rPr>
        <w:t>vjezd do areálu nemocnice a bezplatné parkování v něm po nezbytně nutnou dobu.</w:t>
      </w:r>
    </w:p>
    <w:p w14:paraId="649E0C68" w14:textId="06F7FF07" w:rsidR="00F25C2E" w:rsidRDefault="00F25C2E" w:rsidP="00D32E8F">
      <w:pPr>
        <w:pStyle w:val="Nadpis1"/>
        <w:keepNext w:val="0"/>
      </w:pPr>
      <w:r>
        <w:t>Odměna</w:t>
      </w:r>
      <w:r w:rsidR="00AD0775">
        <w:t xml:space="preserve"> </w:t>
      </w:r>
      <w:r w:rsidR="00D32E8F">
        <w:t>poskytovatele</w:t>
      </w:r>
    </w:p>
    <w:p w14:paraId="0293AF1A" w14:textId="7E9694E2" w:rsidR="00A21BCD" w:rsidRPr="00DE3ED6" w:rsidRDefault="00A04D63" w:rsidP="00523CD5">
      <w:pPr>
        <w:pStyle w:val="Nadpis2"/>
        <w:keepNext w:val="0"/>
        <w:ind w:left="578" w:hanging="578"/>
        <w:jc w:val="both"/>
      </w:pPr>
      <w:r>
        <w:t>Za provedení BTK a za opravu závad přístrojů, provedenou v souladu s touto smlouvou, se objednatel zavazuje zaplatit cenu ve výši specifikované v příloze č. 1.</w:t>
      </w:r>
    </w:p>
    <w:p w14:paraId="1B2F432A" w14:textId="00623E1D" w:rsidR="00D169C4" w:rsidRPr="00DE3ED6" w:rsidRDefault="00D169C4" w:rsidP="00D169C4">
      <w:pPr>
        <w:pStyle w:val="Nadpis2"/>
        <w:keepNext w:val="0"/>
        <w:ind w:left="578" w:hanging="578"/>
        <w:jc w:val="both"/>
      </w:pPr>
      <w:r>
        <w:t xml:space="preserve">Náhradní díly použité </w:t>
      </w:r>
      <w:r w:rsidR="00327E6C" w:rsidRPr="00327E6C">
        <w:t>při opravách</w:t>
      </w:r>
      <w:r w:rsidRPr="00327E6C">
        <w:t xml:space="preserve"> </w:t>
      </w:r>
      <w:r>
        <w:t>(mimo předepsané díly určené výrobcem k výměně v rámci BTK) budou fakturovány podle platného ceníku náhradních dílů.</w:t>
      </w:r>
    </w:p>
    <w:p w14:paraId="5C1587B8" w14:textId="34054E8B" w:rsidR="00656E93" w:rsidRPr="00656E93" w:rsidRDefault="00D169C4" w:rsidP="00D169C4">
      <w:pPr>
        <w:pStyle w:val="Nadpis2"/>
        <w:keepNext w:val="0"/>
        <w:ind w:left="578" w:hanging="578"/>
        <w:jc w:val="both"/>
      </w:pPr>
      <w:r w:rsidRPr="00D169C4">
        <w:rPr>
          <w:szCs w:val="22"/>
        </w:rPr>
        <w:t>Sjednaná cena díla je cenou konečnou a nejvýše přípustnou a zahrnuje veškeré náklady související s realizací díla.</w:t>
      </w:r>
    </w:p>
    <w:p w14:paraId="5F5B5A58" w14:textId="1FB0DA26" w:rsidR="00A21BCD" w:rsidRPr="00DE3ED6" w:rsidRDefault="00D169C4" w:rsidP="00523CD5">
      <w:pPr>
        <w:pStyle w:val="Nadpis2"/>
        <w:keepNext w:val="0"/>
        <w:ind w:left="578" w:hanging="578"/>
        <w:jc w:val="both"/>
      </w:pPr>
      <w:r>
        <w:t>Smluvní strany se dohodly, že dojde-li v průběhu plnění této smlouvy ke změně zákonné sazby DPH stanovené pro příslušné plnění vyplývající ze smlouvy, je poskytovatel od okamžiku nabytí účinnosti změny zákonné sazby DPH povinen účtovat objednateli platnou sazbu DPH. O této skutečnosti není nutné uzavírat dodatek k této smlouvě.</w:t>
      </w:r>
    </w:p>
    <w:p w14:paraId="5E76328A" w14:textId="3FDE86EB" w:rsidR="009B1FA3" w:rsidRPr="00D041CC" w:rsidRDefault="00D169C4" w:rsidP="00D041CC">
      <w:pPr>
        <w:pStyle w:val="Nadpis2"/>
        <w:keepNext w:val="0"/>
        <w:ind w:left="578" w:hanging="578"/>
        <w:jc w:val="both"/>
      </w:pPr>
      <w:r>
        <w:t>Objednatel se zavazuje poskytovateli uhradit cenu díla ve lhůtě 30 dnů na základě vystaveného daňového dokladu. Cena díla bude uhrazena bezhotovostním převodem na účet poskytovatele uvedeného v záhlaví této smlouvy. Cena díla je zaplacena dnem odepsání finanční částky z účtu objednatele. Objednatel nebude poskytovat zálohy.</w:t>
      </w:r>
    </w:p>
    <w:p w14:paraId="0E47EE58" w14:textId="175074F9" w:rsidR="00A21BCD" w:rsidRPr="00DE3ED6" w:rsidRDefault="00D169C4" w:rsidP="00523CD5">
      <w:pPr>
        <w:pStyle w:val="Nadpis2"/>
        <w:keepNext w:val="0"/>
        <w:ind w:left="578" w:hanging="578"/>
        <w:jc w:val="both"/>
      </w:pPr>
      <w:r>
        <w:t>Poskytovatel je oprávněn</w:t>
      </w:r>
      <w:r w:rsidR="00D041CC">
        <w:t xml:space="preserve"> fakturovat cenu díla po jeho kompletním dodání a převzetí objednatelem na základě servisního protokolu dle čl. </w:t>
      </w:r>
      <w:r w:rsidR="00D61AE1">
        <w:t xml:space="preserve">3.5 a </w:t>
      </w:r>
      <w:r w:rsidR="00D32E8F">
        <w:t>4.5.</w:t>
      </w:r>
      <w:r w:rsidR="00D041CC">
        <w:t xml:space="preserve"> Přílohou faktury (daňového dokladu) bude opis servisního výkazu. Bude-li na faktuře uvedena doba splatnosti, musí odpovídat době, v níž je objednatel povinen zaplatit cenu díla dle čl. 5.5.</w:t>
      </w:r>
    </w:p>
    <w:p w14:paraId="7C777DF7" w14:textId="26A25D6B" w:rsidR="005D6C76" w:rsidRPr="00DE3ED6" w:rsidRDefault="00D041CC" w:rsidP="00523CD5">
      <w:pPr>
        <w:pStyle w:val="Nadpis2"/>
        <w:keepNext w:val="0"/>
        <w:ind w:left="578" w:hanging="578"/>
        <w:jc w:val="both"/>
      </w:pPr>
      <w:r>
        <w:t xml:space="preserve">Objednatel může poskytovateli fakturu vrátit v případě, kdy obsahuje nesprávné nebo neúplné údaje </w:t>
      </w:r>
      <w:r w:rsidR="00E05E94">
        <w:t xml:space="preserve">či předměty, které nepochází z této smlouvy </w:t>
      </w:r>
      <w:r>
        <w:t xml:space="preserve">a </w:t>
      </w:r>
      <w:r w:rsidR="00E05E94">
        <w:t xml:space="preserve">dále </w:t>
      </w:r>
      <w:r>
        <w:t>nesplňuje požadavky řádného účetního dokladu nebo obsahuje nesprávné cenové údaje. Toto vrácení se musí uskutečnit do konce lhůty splatnosti faktury. V takovém případě vystaví poskytovatel novou fakturu s novou lhůtou splatnosti, kterou je povinen doručit objednateli do 5 (pěti) pracovních dnů ode dne doručení oprávněně vrácené faktury.</w:t>
      </w:r>
    </w:p>
    <w:p w14:paraId="644196E2" w14:textId="4FB96CFB" w:rsidR="00611965" w:rsidRDefault="00611965" w:rsidP="00523CD5">
      <w:pPr>
        <w:pStyle w:val="Nadpis2"/>
        <w:keepNext w:val="0"/>
        <w:ind w:left="578" w:hanging="578"/>
        <w:jc w:val="both"/>
      </w:pPr>
      <w:r>
        <w:t xml:space="preserve">Faktury za poskytnuté služby musí být zasílány na email: </w:t>
      </w:r>
      <w:hyperlink r:id="rId10" w:history="1">
        <w:r w:rsidRPr="0072142B">
          <w:rPr>
            <w:rStyle w:val="Hypertextovodkaz"/>
          </w:rPr>
          <w:t>faktury@nem-tr.cz</w:t>
        </w:r>
      </w:hyperlink>
      <w:r>
        <w:t xml:space="preserve"> .</w:t>
      </w:r>
    </w:p>
    <w:p w14:paraId="3E37F62F" w14:textId="1F40F5C1" w:rsidR="00666D09" w:rsidRDefault="00D041CC" w:rsidP="006C1243">
      <w:pPr>
        <w:pStyle w:val="Nadpis2"/>
        <w:keepNext w:val="0"/>
        <w:ind w:left="578" w:hanging="578"/>
        <w:jc w:val="both"/>
      </w:pPr>
      <w:r>
        <w:t>Celkovou a pro účely fakturace rozhodnou cenou se rozumí cena včetně DPH.</w:t>
      </w:r>
    </w:p>
    <w:p w14:paraId="1A20AFF4" w14:textId="730AD803" w:rsidR="00BC01CA" w:rsidRDefault="00BC01CA" w:rsidP="00BC01CA">
      <w:pPr>
        <w:rPr>
          <w:lang w:eastAsia="cs-CZ"/>
        </w:rPr>
      </w:pPr>
      <w:bookmarkStart w:id="0" w:name="_GoBack"/>
    </w:p>
    <w:p w14:paraId="020DEA06" w14:textId="77777777" w:rsidR="00BC01CA" w:rsidRPr="00BC01CA" w:rsidRDefault="00BC01CA" w:rsidP="00BC01CA">
      <w:pPr>
        <w:rPr>
          <w:lang w:eastAsia="cs-CZ"/>
        </w:rPr>
      </w:pPr>
    </w:p>
    <w:bookmarkEnd w:id="0"/>
    <w:p w14:paraId="1F9CFE9F" w14:textId="7B757892" w:rsidR="007228CE" w:rsidRPr="00DE3ED6" w:rsidRDefault="007228CE" w:rsidP="00D32E8F">
      <w:pPr>
        <w:pStyle w:val="Nadpis1"/>
        <w:keepNext w:val="0"/>
      </w:pPr>
      <w:r w:rsidRPr="00DE3ED6">
        <w:t>Sankce, odpovědnost za škodu</w:t>
      </w:r>
    </w:p>
    <w:p w14:paraId="56B59388" w14:textId="6AA102DB" w:rsidR="00656E93" w:rsidRDefault="00D041CC" w:rsidP="00656E93">
      <w:pPr>
        <w:pStyle w:val="Nadpis2"/>
        <w:keepNext w:val="0"/>
        <w:ind w:left="578" w:hanging="578"/>
        <w:jc w:val="both"/>
        <w:rPr>
          <w:szCs w:val="22"/>
        </w:rPr>
      </w:pPr>
      <w:r>
        <w:rPr>
          <w:szCs w:val="22"/>
        </w:rPr>
        <w:lastRenderedPageBreak/>
        <w:t>Poskytovatel se zavazuje vždy zajistit BTK v řádných termínech určených výrobcem přístrojů. Při nedodržení termínu ze strany poskytovatele může objednatel uplatnit a vyúčtovat</w:t>
      </w:r>
      <w:r w:rsidR="00942579">
        <w:rPr>
          <w:szCs w:val="22"/>
        </w:rPr>
        <w:t xml:space="preserve"> poskytova</w:t>
      </w:r>
      <w:r>
        <w:rPr>
          <w:szCs w:val="22"/>
        </w:rPr>
        <w:t>teli dohodnutou smluvní pokutu ve výši</w:t>
      </w:r>
      <w:r w:rsidR="007208E0">
        <w:rPr>
          <w:szCs w:val="22"/>
        </w:rPr>
        <w:t xml:space="preserve"> </w:t>
      </w:r>
      <w:r w:rsidR="007208E0" w:rsidRPr="006C1243">
        <w:rPr>
          <w:szCs w:val="22"/>
        </w:rPr>
        <w:t>500</w:t>
      </w:r>
      <w:r>
        <w:rPr>
          <w:szCs w:val="22"/>
        </w:rPr>
        <w:t xml:space="preserve"> Kč za každý den prodlení.</w:t>
      </w:r>
    </w:p>
    <w:p w14:paraId="403D700F" w14:textId="30D1C01C" w:rsidR="00656E93" w:rsidRDefault="00656E93" w:rsidP="00656E93">
      <w:pPr>
        <w:pStyle w:val="Nadpis2"/>
        <w:keepNext w:val="0"/>
        <w:ind w:left="578" w:hanging="578"/>
        <w:jc w:val="both"/>
        <w:rPr>
          <w:szCs w:val="22"/>
        </w:rPr>
      </w:pPr>
      <w:r w:rsidRPr="00656E93">
        <w:rPr>
          <w:szCs w:val="22"/>
        </w:rPr>
        <w:t xml:space="preserve">V případě prodlení </w:t>
      </w:r>
      <w:r w:rsidR="00705BE0">
        <w:rPr>
          <w:szCs w:val="22"/>
        </w:rPr>
        <w:t xml:space="preserve">objednatele </w:t>
      </w:r>
      <w:r w:rsidRPr="00656E93">
        <w:rPr>
          <w:szCs w:val="22"/>
        </w:rPr>
        <w:t xml:space="preserve">se zaplacením řádně vystavené a doručené faktury na cenu </w:t>
      </w:r>
      <w:r w:rsidR="00705BE0">
        <w:rPr>
          <w:szCs w:val="22"/>
        </w:rPr>
        <w:t>díla je poskytovatel oprávněn účtovat objednateli</w:t>
      </w:r>
      <w:r w:rsidRPr="00656E93">
        <w:rPr>
          <w:szCs w:val="22"/>
        </w:rPr>
        <w:t xml:space="preserve">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9648B">
        <w:rPr>
          <w:szCs w:val="22"/>
        </w:rPr>
        <w:t>.</w:t>
      </w:r>
    </w:p>
    <w:p w14:paraId="454AD4C2" w14:textId="2909DB0D" w:rsidR="00656E93" w:rsidRDefault="00656E93" w:rsidP="00656E93">
      <w:pPr>
        <w:pStyle w:val="Nadpis2"/>
        <w:keepNext w:val="0"/>
        <w:ind w:left="578" w:hanging="578"/>
        <w:jc w:val="both"/>
        <w:rPr>
          <w:szCs w:val="22"/>
        </w:rPr>
      </w:pPr>
      <w:r w:rsidRPr="00656E93">
        <w:rPr>
          <w:szCs w:val="22"/>
        </w:rPr>
        <w:t>Splatnost smluvních pokut a úroků z prodlení je následujícím dnem po dni, kdy na ně vzniknul nárok</w:t>
      </w:r>
      <w:r w:rsidR="0089648B">
        <w:rPr>
          <w:szCs w:val="22"/>
        </w:rPr>
        <w:t>.</w:t>
      </w:r>
    </w:p>
    <w:p w14:paraId="1FAEB0DD" w14:textId="2D4EEDE1" w:rsidR="00656E93" w:rsidRDefault="00656E93" w:rsidP="00656E93">
      <w:pPr>
        <w:pStyle w:val="Nadpis2"/>
        <w:keepNext w:val="0"/>
        <w:ind w:left="578" w:hanging="578"/>
        <w:jc w:val="both"/>
        <w:rPr>
          <w:szCs w:val="22"/>
        </w:rPr>
      </w:pPr>
      <w:r w:rsidRPr="00656E93">
        <w:rPr>
          <w:szCs w:val="22"/>
        </w:rPr>
        <w:t xml:space="preserve">Každá ze stran odpovídá druhé straně za škodu, která ji vznikne v důsledku porušení povinnosti vyplývající z této smlouvy resp. závazkového vztahu. Zaplacením smluvní pokuty není dotčen ani omezen nárok </w:t>
      </w:r>
      <w:r w:rsidR="00942579">
        <w:rPr>
          <w:szCs w:val="22"/>
        </w:rPr>
        <w:t>objednatele</w:t>
      </w:r>
      <w:r w:rsidRPr="00656E93">
        <w:rPr>
          <w:szCs w:val="22"/>
        </w:rPr>
        <w:t xml:space="preserve"> na náhradu případné škody</w:t>
      </w:r>
      <w:r w:rsidR="0089648B">
        <w:rPr>
          <w:szCs w:val="22"/>
        </w:rPr>
        <w:t>.</w:t>
      </w:r>
    </w:p>
    <w:p w14:paraId="57FEBE97" w14:textId="29137F06" w:rsidR="005B6B49" w:rsidRPr="00DE3ED6" w:rsidRDefault="00555B58" w:rsidP="00D32E8F">
      <w:pPr>
        <w:pStyle w:val="Nadpis1"/>
        <w:keepNext w:val="0"/>
      </w:pPr>
      <w:r>
        <w:t>Prohlášení a ujištění p</w:t>
      </w:r>
      <w:r w:rsidR="00942579">
        <w:t>oskytovatele</w:t>
      </w:r>
    </w:p>
    <w:p w14:paraId="227AA6C9" w14:textId="7216F872" w:rsidR="0092633E" w:rsidRPr="00DE3ED6" w:rsidRDefault="00705BE0" w:rsidP="00523CD5">
      <w:pPr>
        <w:pStyle w:val="Nadpis2"/>
        <w:keepNext w:val="0"/>
        <w:ind w:left="578" w:hanging="578"/>
        <w:jc w:val="both"/>
      </w:pPr>
      <w:r>
        <w:t>Poskytovatel</w:t>
      </w:r>
      <w:r w:rsidR="0092633E" w:rsidRPr="00DE3ED6">
        <w:t xml:space="preserve"> prohlašuje, že:</w:t>
      </w:r>
    </w:p>
    <w:p w14:paraId="7DE75137" w14:textId="1825C7D1" w:rsidR="0092633E" w:rsidRPr="00705BE0" w:rsidRDefault="00705BE0" w:rsidP="00705BE0">
      <w:pPr>
        <w:pStyle w:val="VZ"/>
        <w:numPr>
          <w:ilvl w:val="0"/>
          <w:numId w:val="1"/>
        </w:numPr>
        <w:suppressAutoHyphens w:val="0"/>
        <w:autoSpaceDN w:val="0"/>
        <w:adjustRightInd w:val="0"/>
        <w:spacing w:before="120" w:after="120"/>
        <w:ind w:left="993" w:hanging="426"/>
        <w:textAlignment w:val="auto"/>
        <w:rPr>
          <w:sz w:val="22"/>
          <w:szCs w:val="22"/>
        </w:rPr>
      </w:pPr>
      <w:r>
        <w:rPr>
          <w:sz w:val="22"/>
          <w:szCs w:val="22"/>
        </w:rPr>
        <w:t>objednateli</w:t>
      </w:r>
      <w:r w:rsidR="0092633E" w:rsidRPr="00DE3ED6">
        <w:rPr>
          <w:sz w:val="22"/>
          <w:szCs w:val="22"/>
        </w:rPr>
        <w:t xml:space="preserve"> oznámil všechny okolnosti významné pro realizaci závazkového vztahu dle</w:t>
      </w:r>
      <w:r w:rsidR="00C57693">
        <w:rPr>
          <w:sz w:val="22"/>
          <w:szCs w:val="22"/>
        </w:rPr>
        <w:t xml:space="preserve"> </w:t>
      </w:r>
      <w:r w:rsidR="0092633E" w:rsidRPr="00DE3ED6">
        <w:rPr>
          <w:sz w:val="22"/>
          <w:szCs w:val="22"/>
        </w:rPr>
        <w:t xml:space="preserve">této smlouvy, které jsou mu známy, a které by zásadně mohly ovlivnit rozhodnutí </w:t>
      </w:r>
      <w:r w:rsidR="00942579">
        <w:rPr>
          <w:sz w:val="22"/>
          <w:szCs w:val="22"/>
        </w:rPr>
        <w:t>objednatele</w:t>
      </w:r>
      <w:r>
        <w:rPr>
          <w:sz w:val="22"/>
          <w:szCs w:val="22"/>
        </w:rPr>
        <w:t xml:space="preserve"> uzavřít tuto smlouvu,</w:t>
      </w:r>
    </w:p>
    <w:p w14:paraId="2E23B826" w14:textId="444BA6FD" w:rsidR="0092633E" w:rsidRPr="00DE3ED6" w:rsidRDefault="00705BE0" w:rsidP="00523CD5">
      <w:pPr>
        <w:pStyle w:val="VZ"/>
        <w:numPr>
          <w:ilvl w:val="0"/>
          <w:numId w:val="1"/>
        </w:numPr>
        <w:suppressAutoHyphens w:val="0"/>
        <w:autoSpaceDN w:val="0"/>
        <w:adjustRightInd w:val="0"/>
        <w:spacing w:before="120" w:after="120"/>
        <w:ind w:left="993" w:hanging="426"/>
        <w:textAlignment w:val="auto"/>
        <w:rPr>
          <w:sz w:val="22"/>
          <w:szCs w:val="22"/>
        </w:rPr>
      </w:pPr>
      <w:r>
        <w:rPr>
          <w:sz w:val="22"/>
          <w:szCs w:val="22"/>
        </w:rPr>
        <w:t>m</w:t>
      </w:r>
      <w:r w:rsidR="0092633E" w:rsidRPr="00DE3ED6">
        <w:rPr>
          <w:sz w:val="22"/>
          <w:szCs w:val="22"/>
        </w:rPr>
        <w:t>á všechna potřebná povolení a potřebnou kvalifikaci k zajištění plnění dle této smlouvy tak jak, dokladoval zejm</w:t>
      </w:r>
      <w:r>
        <w:rPr>
          <w:sz w:val="22"/>
          <w:szCs w:val="22"/>
        </w:rPr>
        <w:t>éna v průběhu výběrového řízení,</w:t>
      </w:r>
      <w:r w:rsidR="0092633E" w:rsidRPr="00DE3ED6">
        <w:rPr>
          <w:sz w:val="22"/>
          <w:szCs w:val="22"/>
        </w:rPr>
        <w:t xml:space="preserve"> </w:t>
      </w:r>
    </w:p>
    <w:p w14:paraId="2B5C4560" w14:textId="0D5312F4" w:rsidR="0092633E" w:rsidRPr="00DE3ED6" w:rsidRDefault="00705BE0" w:rsidP="00523CD5">
      <w:pPr>
        <w:pStyle w:val="VZ"/>
        <w:numPr>
          <w:ilvl w:val="0"/>
          <w:numId w:val="1"/>
        </w:numPr>
        <w:suppressAutoHyphens w:val="0"/>
        <w:autoSpaceDN w:val="0"/>
        <w:adjustRightInd w:val="0"/>
        <w:spacing w:before="120" w:after="120"/>
        <w:ind w:left="993" w:hanging="426"/>
        <w:textAlignment w:val="auto"/>
        <w:rPr>
          <w:sz w:val="22"/>
          <w:szCs w:val="22"/>
        </w:rPr>
      </w:pPr>
      <w:r>
        <w:rPr>
          <w:sz w:val="22"/>
          <w:szCs w:val="22"/>
        </w:rPr>
        <w:t>z</w:t>
      </w:r>
      <w:r w:rsidR="0092633E" w:rsidRPr="00DE3ED6">
        <w:rPr>
          <w:sz w:val="22"/>
          <w:szCs w:val="22"/>
        </w:rPr>
        <w:t xml:space="preserve"> titulu své podnikatelské činnosti je řádně pojištěn pro případ své odpovědnosti za vznik škody, včetně škody, kter</w:t>
      </w:r>
      <w:r>
        <w:rPr>
          <w:sz w:val="22"/>
          <w:szCs w:val="22"/>
        </w:rPr>
        <w:t xml:space="preserve">é by mohla vzniknout </w:t>
      </w:r>
      <w:r w:rsidR="00942579">
        <w:rPr>
          <w:sz w:val="22"/>
          <w:szCs w:val="22"/>
        </w:rPr>
        <w:t>objednateli</w:t>
      </w:r>
      <w:r>
        <w:rPr>
          <w:sz w:val="22"/>
          <w:szCs w:val="22"/>
        </w:rPr>
        <w:t>,</w:t>
      </w:r>
      <w:r w:rsidR="0092633E" w:rsidRPr="00DE3ED6">
        <w:rPr>
          <w:sz w:val="22"/>
          <w:szCs w:val="22"/>
        </w:rPr>
        <w:t xml:space="preserve">    </w:t>
      </w:r>
    </w:p>
    <w:p w14:paraId="0DDE36DD" w14:textId="7D4911F4" w:rsidR="0092633E" w:rsidRDefault="00705BE0" w:rsidP="00523CD5">
      <w:pPr>
        <w:pStyle w:val="VZ"/>
        <w:numPr>
          <w:ilvl w:val="0"/>
          <w:numId w:val="1"/>
        </w:numPr>
        <w:suppressAutoHyphens w:val="0"/>
        <w:autoSpaceDN w:val="0"/>
        <w:adjustRightInd w:val="0"/>
        <w:spacing w:before="120" w:after="120"/>
        <w:ind w:left="993" w:hanging="426"/>
        <w:textAlignment w:val="auto"/>
        <w:rPr>
          <w:sz w:val="22"/>
          <w:szCs w:val="22"/>
        </w:rPr>
      </w:pPr>
      <w:r>
        <w:rPr>
          <w:sz w:val="22"/>
          <w:szCs w:val="22"/>
        </w:rPr>
        <w:t>p</w:t>
      </w:r>
      <w:r w:rsidR="0092633E" w:rsidRPr="00DE3ED6">
        <w:rPr>
          <w:sz w:val="22"/>
          <w:szCs w:val="22"/>
        </w:rPr>
        <w:t>roti němu nebylo zahájeno insolvenční řízení, exekuční řízení či obdobné soudní či správní řízení, které by mohlo ovlivnit jeho schopnost plnit závazky z této smlouvy.</w:t>
      </w:r>
    </w:p>
    <w:p w14:paraId="09EB0FDF" w14:textId="2E6F8DE0" w:rsidR="00F57172" w:rsidRPr="005F689E" w:rsidRDefault="00F57172" w:rsidP="00F57172">
      <w:pPr>
        <w:pStyle w:val="Nadpis2"/>
        <w:keepNext w:val="0"/>
        <w:ind w:left="578" w:hanging="578"/>
        <w:jc w:val="both"/>
      </w:pPr>
      <w:r>
        <w:t>P</w:t>
      </w:r>
      <w:r w:rsidR="00705BE0">
        <w:t>oskytovatel</w:t>
      </w:r>
      <w:r w:rsidRPr="005F689E">
        <w:t xml:space="preserve"> se zavazuje v rámci plnění této smlouvy nevyužívat v rozsahu vyšším než 10</w:t>
      </w:r>
      <w:r w:rsidR="00464217">
        <w:t xml:space="preserve"> </w:t>
      </w:r>
      <w:r w:rsidRPr="005F689E">
        <w:t>% ceny poddodavatele, který je:</w:t>
      </w:r>
    </w:p>
    <w:p w14:paraId="19CC81E8" w14:textId="69AF0B7C" w:rsidR="00F57172" w:rsidRPr="005F689E" w:rsidRDefault="00F57172" w:rsidP="00C57693">
      <w:pPr>
        <w:pStyle w:val="Nadpis2"/>
        <w:keepNext w:val="0"/>
        <w:numPr>
          <w:ilvl w:val="0"/>
          <w:numId w:val="20"/>
        </w:numPr>
        <w:ind w:left="993" w:hanging="426"/>
        <w:jc w:val="both"/>
      </w:pPr>
      <w:r w:rsidRPr="005F689E">
        <w:t>fyzickou či právnickou osobou nebo subjektem či orgánem se sídlem v</w:t>
      </w:r>
      <w:r w:rsidR="00A20CB9">
        <w:t> </w:t>
      </w:r>
      <w:r w:rsidRPr="005F689E">
        <w:t>Rusku</w:t>
      </w:r>
      <w:r w:rsidR="00A20CB9">
        <w:t>,</w:t>
      </w:r>
    </w:p>
    <w:p w14:paraId="55A054FB" w14:textId="32CAF466" w:rsidR="00F57172" w:rsidRPr="005F689E" w:rsidRDefault="00F57172" w:rsidP="00C57693">
      <w:pPr>
        <w:pStyle w:val="Nadpis2"/>
        <w:keepNext w:val="0"/>
        <w:numPr>
          <w:ilvl w:val="0"/>
          <w:numId w:val="20"/>
        </w:numPr>
        <w:ind w:left="993" w:hanging="426"/>
        <w:jc w:val="both"/>
      </w:pPr>
      <w:r w:rsidRPr="005F689E">
        <w:t>právnickou osobou, subjektem nebo orgánem, který je z více než 50</w:t>
      </w:r>
      <w:r w:rsidR="00464217">
        <w:t xml:space="preserve"> </w:t>
      </w:r>
      <w:r w:rsidRPr="005F689E">
        <w:t>% přímo či nepřímo vlastněn některým ze subjektů uvedených v písmeni a. tohoto odstavce, nebo</w:t>
      </w:r>
    </w:p>
    <w:p w14:paraId="02E907C4" w14:textId="77777777" w:rsidR="00F57172" w:rsidRDefault="00F57172" w:rsidP="00C57693">
      <w:pPr>
        <w:pStyle w:val="Nadpis2"/>
        <w:keepNext w:val="0"/>
        <w:numPr>
          <w:ilvl w:val="0"/>
          <w:numId w:val="20"/>
        </w:numPr>
        <w:ind w:left="993" w:hanging="426"/>
        <w:jc w:val="both"/>
      </w:pPr>
      <w:r w:rsidRPr="005F689E">
        <w:t>fyzickou nebo právnickou osobou, subjektem nebo orgánem, který jedná jménem nebo na pokyn některého ze subjektů uvedených v písmeni a</w:t>
      </w:r>
      <w:r>
        <w:t>) nebo b)</w:t>
      </w:r>
      <w:r w:rsidRPr="005F689E">
        <w:t xml:space="preserve"> tohoto odstavce.</w:t>
      </w:r>
    </w:p>
    <w:p w14:paraId="40DB90DE" w14:textId="46A03CD2" w:rsidR="00F57172" w:rsidRPr="00DF1052" w:rsidRDefault="00B35AE6" w:rsidP="00F57172">
      <w:pPr>
        <w:pStyle w:val="Nadpis2"/>
        <w:keepNext w:val="0"/>
        <w:ind w:left="578" w:hanging="578"/>
        <w:jc w:val="both"/>
      </w:pPr>
      <w:r>
        <w:t>Poskytovatel</w:t>
      </w:r>
      <w:r w:rsidR="00F57172" w:rsidRPr="00DF1052">
        <w:t xml:space="preserve"> se zavazuje v rámci plnění této smlouvy nerealizovat ani přímý ani nepřímý nákup či dovoz zboží uvedeného v Nařízení Rady (EU) č. 833/2014 ve znění poslední novely N</w:t>
      </w:r>
      <w:r w:rsidR="00F57172">
        <w:t>ařízením Rady (EU) č. 2022/576.</w:t>
      </w:r>
    </w:p>
    <w:p w14:paraId="46744E7D" w14:textId="77777777" w:rsidR="005D6C76" w:rsidRPr="00DE3ED6" w:rsidRDefault="005D6C76" w:rsidP="00D32E8F">
      <w:pPr>
        <w:pStyle w:val="Nadpis1"/>
        <w:keepNext w:val="0"/>
      </w:pPr>
      <w:r w:rsidRPr="00DE3ED6">
        <w:t>Obchodní podmínky vztahující se k odpovědnému zadávání</w:t>
      </w:r>
    </w:p>
    <w:p w14:paraId="5036B745" w14:textId="699A5440" w:rsidR="00F83168" w:rsidRDefault="00B35AE6" w:rsidP="00F83168">
      <w:pPr>
        <w:pStyle w:val="Nadpis2"/>
        <w:keepNext w:val="0"/>
        <w:ind w:left="567" w:hanging="567"/>
        <w:jc w:val="both"/>
        <w:rPr>
          <w:szCs w:val="22"/>
        </w:rPr>
      </w:pPr>
      <w:r>
        <w:rPr>
          <w:szCs w:val="22"/>
        </w:rPr>
        <w:t>Poskytovatel</w:t>
      </w:r>
      <w:r w:rsidR="00F83168" w:rsidRPr="00F83168">
        <w:rPr>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w:t>
      </w:r>
      <w:r w:rsidR="00942579">
        <w:rPr>
          <w:szCs w:val="22"/>
        </w:rPr>
        <w:t>oskytovatel</w:t>
      </w:r>
      <w:r w:rsidR="00F83168" w:rsidRPr="00F83168">
        <w:rPr>
          <w:szCs w:val="22"/>
        </w:rPr>
        <w:t xml:space="preserve"> se také zavazuje zajistit, že všechny osoby, které se na plnění předmětu smlouvy podílejí, jsou vedeny v příslušných registrech, jako např. v registru pojištěnců ČSSZ a mají příslušná povolení k pobytu v ČR. P</w:t>
      </w:r>
      <w:r w:rsidR="00942579">
        <w:rPr>
          <w:szCs w:val="22"/>
        </w:rPr>
        <w:t>oskytovatel</w:t>
      </w:r>
      <w:r w:rsidR="00F83168" w:rsidRPr="00F83168">
        <w:rPr>
          <w:szCs w:val="22"/>
        </w:rPr>
        <w:t xml:space="preserve"> je dále povinen zajistit, </w:t>
      </w:r>
      <w:r w:rsidR="00F83168" w:rsidRPr="00F83168">
        <w:rPr>
          <w:szCs w:val="22"/>
        </w:rPr>
        <w:lastRenderedPageBreak/>
        <w:t>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r w:rsidR="00F83168">
        <w:rPr>
          <w:szCs w:val="22"/>
        </w:rPr>
        <w:t>.</w:t>
      </w:r>
    </w:p>
    <w:p w14:paraId="18BE837A" w14:textId="2CF07F36" w:rsidR="00F83168" w:rsidRDefault="00B35AE6" w:rsidP="00F83168">
      <w:pPr>
        <w:pStyle w:val="Nadpis2"/>
        <w:keepNext w:val="0"/>
        <w:ind w:left="567" w:hanging="567"/>
        <w:jc w:val="both"/>
        <w:rPr>
          <w:szCs w:val="22"/>
        </w:rPr>
      </w:pPr>
      <w:r>
        <w:rPr>
          <w:szCs w:val="22"/>
        </w:rPr>
        <w:t>Poskytovatel</w:t>
      </w:r>
      <w:r w:rsidR="00F83168" w:rsidRPr="00F83168">
        <w:rPr>
          <w:szCs w:val="22"/>
        </w:rPr>
        <w:t xml:space="preserve"> se zavazuje při své činnosti v maximální míře naplňovat požadavky, vyplývající z</w:t>
      </w:r>
      <w:r w:rsidR="00C57693">
        <w:rPr>
          <w:szCs w:val="22"/>
        </w:rPr>
        <w:t> </w:t>
      </w:r>
      <w:r w:rsidR="00F83168" w:rsidRPr="00F83168">
        <w:rPr>
          <w:szCs w:val="22"/>
        </w:rPr>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r w:rsidR="00F83168">
        <w:rPr>
          <w:szCs w:val="22"/>
        </w:rPr>
        <w:t>.</w:t>
      </w:r>
    </w:p>
    <w:p w14:paraId="00FD8D39" w14:textId="4B1A8BFF" w:rsidR="00F83168" w:rsidRDefault="00F83168" w:rsidP="00F83168">
      <w:pPr>
        <w:pStyle w:val="Nadpis2"/>
        <w:keepNext w:val="0"/>
        <w:ind w:left="567" w:hanging="567"/>
        <w:jc w:val="both"/>
        <w:rPr>
          <w:szCs w:val="22"/>
        </w:rPr>
      </w:pPr>
      <w:r w:rsidRPr="00F83168">
        <w:rPr>
          <w:szCs w:val="22"/>
        </w:rPr>
        <w:t>V rámci plnění předmětu smlouvy</w:t>
      </w:r>
      <w:r w:rsidR="00B35AE6">
        <w:rPr>
          <w:szCs w:val="22"/>
        </w:rPr>
        <w:t xml:space="preserve"> se poskytovatel</w:t>
      </w:r>
      <w:r w:rsidRPr="00F83168">
        <w:rPr>
          <w:szCs w:val="22"/>
        </w:rPr>
        <w:t xml:space="preserve">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w:t>
      </w:r>
      <w:r w:rsidR="0012526A">
        <w:rPr>
          <w:szCs w:val="22"/>
        </w:rPr>
        <w:t>oskytovatel</w:t>
      </w:r>
      <w:r w:rsidRPr="00F83168">
        <w:rPr>
          <w:szCs w:val="22"/>
        </w:rPr>
        <w:t xml:space="preserve"> tedy zavazuje zejména na vlastní účet a v</w:t>
      </w:r>
      <w:r w:rsidR="00C57693">
        <w:rPr>
          <w:szCs w:val="22"/>
        </w:rPr>
        <w:t> </w:t>
      </w:r>
      <w:r w:rsidRPr="00F83168">
        <w:rPr>
          <w:szCs w:val="22"/>
        </w:rPr>
        <w:t xml:space="preserve">souladu s platnými právními předpisy provést odvoz a žádnou ekologickou likvidaci všech odpadů a obalů vzniklých při činnostech </w:t>
      </w:r>
      <w:r w:rsidR="00B35AE6">
        <w:rPr>
          <w:szCs w:val="22"/>
        </w:rPr>
        <w:t>poskytovatele u objednatele</w:t>
      </w:r>
      <w:r w:rsidRPr="00F83168">
        <w:rPr>
          <w:szCs w:val="22"/>
        </w:rPr>
        <w:t>. Náklady na tyto činnosti jsou zahrnuty v ceně za</w:t>
      </w:r>
      <w:r w:rsidR="00D1586F">
        <w:rPr>
          <w:szCs w:val="22"/>
        </w:rPr>
        <w:t xml:space="preserve"> předmět smlouvy uvedené v čl. </w:t>
      </w:r>
      <w:r w:rsidR="0012526A">
        <w:rPr>
          <w:szCs w:val="22"/>
        </w:rPr>
        <w:t>5</w:t>
      </w:r>
      <w:r w:rsidRPr="00F83168">
        <w:rPr>
          <w:szCs w:val="22"/>
        </w:rPr>
        <w:t>.1 této smlouvy</w:t>
      </w:r>
      <w:r>
        <w:rPr>
          <w:szCs w:val="22"/>
        </w:rPr>
        <w:t>.</w:t>
      </w:r>
    </w:p>
    <w:p w14:paraId="1DBEBC1B" w14:textId="66D132AA" w:rsidR="00F83168" w:rsidRDefault="00B35AE6" w:rsidP="00F83168">
      <w:pPr>
        <w:pStyle w:val="Nadpis2"/>
        <w:keepNext w:val="0"/>
        <w:ind w:left="567" w:hanging="567"/>
        <w:jc w:val="both"/>
        <w:rPr>
          <w:szCs w:val="22"/>
        </w:rPr>
      </w:pPr>
      <w:r>
        <w:rPr>
          <w:szCs w:val="22"/>
        </w:rPr>
        <w:t>Poskytovatel</w:t>
      </w:r>
      <w:r w:rsidR="00F83168" w:rsidRPr="00F83168">
        <w:rPr>
          <w:szCs w:val="22"/>
        </w:rPr>
        <w:t xml:space="preserve"> se zavazuje kdykoliv v průb</w:t>
      </w:r>
      <w:r>
        <w:rPr>
          <w:szCs w:val="22"/>
        </w:rPr>
        <w:t>ěhu plnění poskytnout objednateli</w:t>
      </w:r>
      <w:r w:rsidR="00F83168" w:rsidRPr="00F83168">
        <w:rPr>
          <w:szCs w:val="22"/>
        </w:rPr>
        <w:t xml:space="preserve"> na základě jeho žádosti doklady a údaje týkající se jeho činnosti ve smyslu prokázání naplňování shora uvedených sociálních a environmentálních aspektů odpovědného zadávání</w:t>
      </w:r>
      <w:r w:rsidR="00F83168">
        <w:rPr>
          <w:szCs w:val="22"/>
        </w:rPr>
        <w:t>.</w:t>
      </w:r>
    </w:p>
    <w:p w14:paraId="28C25F6E" w14:textId="67CB7F5A" w:rsidR="00F83168" w:rsidRPr="00D1586F" w:rsidRDefault="00B35AE6" w:rsidP="00D1586F">
      <w:pPr>
        <w:pStyle w:val="Nadpis2"/>
        <w:keepNext w:val="0"/>
        <w:ind w:left="567" w:hanging="567"/>
        <w:jc w:val="both"/>
        <w:rPr>
          <w:rFonts w:cs="Arial"/>
          <w:szCs w:val="22"/>
        </w:rPr>
      </w:pPr>
      <w:r>
        <w:rPr>
          <w:szCs w:val="22"/>
        </w:rPr>
        <w:t>Poskytovatel</w:t>
      </w:r>
      <w:r w:rsidR="0012526A">
        <w:rPr>
          <w:szCs w:val="22"/>
        </w:rPr>
        <w:t xml:space="preserve"> je povinen respektováním</w:t>
      </w:r>
      <w:r w:rsidR="00F83168" w:rsidRPr="00D1586F">
        <w:rPr>
          <w:szCs w:val="22"/>
        </w:rPr>
        <w:t xml:space="preserve"> bezpečnostní politiky </w:t>
      </w:r>
      <w:r w:rsidR="0012526A">
        <w:rPr>
          <w:szCs w:val="22"/>
        </w:rPr>
        <w:t>objednatele</w:t>
      </w:r>
      <w:r w:rsidR="00F83168" w:rsidRPr="00D1586F">
        <w:rPr>
          <w:szCs w:val="22"/>
        </w:rPr>
        <w:t xml:space="preserve"> zavedené v rámci jeho systému řízení bezpečnosti informací včetně jejich následných změn, a to po celou dobu účinnosti smlouvy. Aktuálně platné politiky </w:t>
      </w:r>
      <w:r w:rsidR="00D1586F" w:rsidRPr="00D1586F">
        <w:rPr>
          <w:szCs w:val="22"/>
        </w:rPr>
        <w:t xml:space="preserve">jsou uvedeny na stránkách Nemocnice Třebíč, příspěvkové organizace: </w:t>
      </w:r>
      <w:hyperlink r:id="rId11" w:history="1">
        <w:r w:rsidR="00D1586F" w:rsidRPr="00D1586F">
          <w:rPr>
            <w:rStyle w:val="Hypertextovodkaz"/>
            <w:szCs w:val="22"/>
          </w:rPr>
          <w:t>www.nem-tr.cz</w:t>
        </w:r>
      </w:hyperlink>
      <w:r w:rsidR="00D1586F" w:rsidRPr="00D1586F">
        <w:rPr>
          <w:szCs w:val="22"/>
        </w:rPr>
        <w:t xml:space="preserve"> v sekci odborná veřejnost. </w:t>
      </w:r>
      <w:r w:rsidR="00F83168" w:rsidRPr="00D1586F">
        <w:rPr>
          <w:rFonts w:cs="Arial"/>
          <w:szCs w:val="22"/>
        </w:rPr>
        <w:t xml:space="preserve">Průběžně během celé doby účinnosti této smlouvy je </w:t>
      </w:r>
      <w:r w:rsidR="0012526A">
        <w:rPr>
          <w:rFonts w:cs="Arial"/>
          <w:szCs w:val="22"/>
        </w:rPr>
        <w:t>poskytovatel</w:t>
      </w:r>
      <w:r w:rsidR="00F83168" w:rsidRPr="00D1586F">
        <w:rPr>
          <w:rFonts w:cs="Arial"/>
          <w:szCs w:val="22"/>
        </w:rPr>
        <w:t xml:space="preserve"> povinen identifikovat a řešit kybernetické bezpečnostní zranitelnosti související s dodaným zařízením, softwary a službami.</w:t>
      </w:r>
      <w:r>
        <w:rPr>
          <w:rFonts w:cs="Arial"/>
          <w:szCs w:val="22"/>
        </w:rPr>
        <w:t xml:space="preserve"> Poskytovatel</w:t>
      </w:r>
      <w:r w:rsidR="00D1586F">
        <w:rPr>
          <w:rFonts w:cs="Arial"/>
          <w:szCs w:val="22"/>
        </w:rPr>
        <w:t xml:space="preserve"> </w:t>
      </w:r>
      <w:r w:rsidR="00F83168" w:rsidRPr="00D1586F">
        <w:rPr>
          <w:rFonts w:cs="Arial"/>
          <w:szCs w:val="22"/>
        </w:rPr>
        <w:t>se zavazuje neprodleně reagovat na kybernetické bezpečnostní zranitelnosti, které mu bud</w:t>
      </w:r>
      <w:r>
        <w:rPr>
          <w:rFonts w:cs="Arial"/>
          <w:szCs w:val="22"/>
        </w:rPr>
        <w:t>ou oznámeny ze strany objednatele</w:t>
      </w:r>
      <w:r w:rsidR="00F83168" w:rsidRPr="00D1586F">
        <w:rPr>
          <w:rFonts w:cs="Arial"/>
          <w:szCs w:val="22"/>
        </w:rPr>
        <w:t xml:space="preserve"> a zajistit nezbytnou součinnost.</w:t>
      </w:r>
    </w:p>
    <w:p w14:paraId="664E9CFD" w14:textId="463E43C1" w:rsidR="00F83168" w:rsidRPr="00F83168" w:rsidRDefault="00B35AE6" w:rsidP="00F83168">
      <w:pPr>
        <w:pStyle w:val="Nadpis2"/>
        <w:keepNext w:val="0"/>
        <w:ind w:left="567" w:hanging="567"/>
        <w:jc w:val="both"/>
        <w:rPr>
          <w:rFonts w:cs="Arial"/>
          <w:szCs w:val="22"/>
        </w:rPr>
      </w:pPr>
      <w:r>
        <w:rPr>
          <w:szCs w:val="22"/>
        </w:rPr>
        <w:t>Poskytovatel</w:t>
      </w:r>
      <w:r w:rsidR="00F83168" w:rsidRPr="00F83168">
        <w:rPr>
          <w:szCs w:val="22"/>
        </w:rPr>
        <w:t xml:space="preserve"> je povinen v případě, že plnění veřejné zakázky využije poddodavatele, zabezpečit v rámci férových podmínek v dodavatelském řetězci, aby smlouvy mez</w:t>
      </w:r>
      <w:r w:rsidR="0012526A">
        <w:rPr>
          <w:szCs w:val="22"/>
        </w:rPr>
        <w:t>i poskytovatelem</w:t>
      </w:r>
      <w:r w:rsidR="00F83168" w:rsidRPr="00F83168">
        <w:rPr>
          <w:szCs w:val="22"/>
        </w:rPr>
        <w:t xml:space="preserve"> a jeho poddodavateli obsahovaly nejvýše obchodní podmínky obdobné, jako jsou obchodní podmínky této </w:t>
      </w:r>
      <w:r>
        <w:rPr>
          <w:szCs w:val="22"/>
        </w:rPr>
        <w:t>smlouvy. Požádá-li o to objednatel, je poskytovatel povinen poskytnout objednateli</w:t>
      </w:r>
      <w:r w:rsidR="00F83168" w:rsidRPr="00F83168">
        <w:rPr>
          <w:szCs w:val="22"/>
        </w:rPr>
        <w:t xml:space="preserve"> do 3 tří pracovních dnů od d</w:t>
      </w:r>
      <w:r>
        <w:rPr>
          <w:szCs w:val="22"/>
        </w:rPr>
        <w:t>oručení písemné výzvy objednatele</w:t>
      </w:r>
      <w:r w:rsidR="00F83168" w:rsidRPr="00F83168">
        <w:rPr>
          <w:szCs w:val="22"/>
        </w:rPr>
        <w:t xml:space="preserve"> údaje o</w:t>
      </w:r>
      <w:r w:rsidR="00C57693" w:rsidRPr="00E32EAB">
        <w:rPr>
          <w:rFonts w:cs="Arial"/>
          <w:szCs w:val="22"/>
        </w:rPr>
        <w:t> </w:t>
      </w:r>
      <w:r w:rsidR="00F83168" w:rsidRPr="00F83168">
        <w:rPr>
          <w:szCs w:val="22"/>
        </w:rPr>
        <w:t>všech svých poddodavatelích a na základě j</w:t>
      </w:r>
      <w:r>
        <w:rPr>
          <w:szCs w:val="22"/>
        </w:rPr>
        <w:t>eho žádosti předložit objednateli</w:t>
      </w:r>
      <w:r w:rsidR="00F83168" w:rsidRPr="00F83168">
        <w:rPr>
          <w:szCs w:val="22"/>
        </w:rPr>
        <w:t xml:space="preserve"> ke kontrole smlouvy uzavřené s těmito poddodavateli</w:t>
      </w:r>
      <w:r w:rsidR="00F83168">
        <w:rPr>
          <w:szCs w:val="22"/>
        </w:rPr>
        <w:t>.</w:t>
      </w:r>
    </w:p>
    <w:p w14:paraId="0A7086B8" w14:textId="4F562252" w:rsidR="00175101" w:rsidRPr="00571D67" w:rsidRDefault="00B35AE6" w:rsidP="00175101">
      <w:pPr>
        <w:pStyle w:val="Nadpis2"/>
        <w:keepNext w:val="0"/>
        <w:ind w:left="567" w:hanging="567"/>
        <w:jc w:val="both"/>
        <w:rPr>
          <w:rFonts w:cs="Arial"/>
          <w:szCs w:val="22"/>
        </w:rPr>
      </w:pPr>
      <w:r>
        <w:rPr>
          <w:szCs w:val="22"/>
        </w:rPr>
        <w:t>Poskytovatel</w:t>
      </w:r>
      <w:r w:rsidR="00F83168" w:rsidRPr="00F83168">
        <w:rPr>
          <w:szCs w:val="22"/>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w:t>
      </w:r>
      <w:r w:rsidR="0012526A">
        <w:rPr>
          <w:szCs w:val="22"/>
        </w:rPr>
        <w:t>objednatele</w:t>
      </w:r>
      <w:r w:rsidR="00F83168" w:rsidRPr="00F83168">
        <w:rPr>
          <w:szCs w:val="22"/>
        </w:rPr>
        <w:t xml:space="preserve"> za konkrétní plnění.</w:t>
      </w:r>
    </w:p>
    <w:p w14:paraId="358D4774" w14:textId="77777777" w:rsidR="00523CD5" w:rsidRPr="00DE3ED6" w:rsidRDefault="00523CD5" w:rsidP="00D32E8F">
      <w:pPr>
        <w:pStyle w:val="Nadpis1"/>
        <w:keepNext w:val="0"/>
      </w:pPr>
      <w:r w:rsidRPr="00DE3ED6">
        <w:t>Odstoupení od smlouvy</w:t>
      </w:r>
    </w:p>
    <w:p w14:paraId="07FAF5E6" w14:textId="013751DE" w:rsidR="00523CD5" w:rsidRPr="00DE3ED6" w:rsidRDefault="00B35AE6" w:rsidP="002B3930">
      <w:pPr>
        <w:pStyle w:val="Nadpis2"/>
        <w:keepNext w:val="0"/>
        <w:ind w:left="567" w:hanging="567"/>
        <w:jc w:val="both"/>
        <w:rPr>
          <w:szCs w:val="22"/>
        </w:rPr>
      </w:pPr>
      <w:r>
        <w:rPr>
          <w:szCs w:val="22"/>
        </w:rPr>
        <w:t>Objednatel</w:t>
      </w:r>
      <w:r w:rsidR="00523CD5" w:rsidRPr="00DE3ED6">
        <w:rPr>
          <w:szCs w:val="22"/>
        </w:rPr>
        <w:t xml:space="preserve"> je kromě důvodů stanovených v občanském zákoníku oprávněn od smlouvy jednostranně odstoupit i v následujících případech:</w:t>
      </w:r>
    </w:p>
    <w:p w14:paraId="41B83A58" w14:textId="78873FE7" w:rsidR="00523CD5" w:rsidRPr="00DE3ED6" w:rsidRDefault="00B35AE6" w:rsidP="00F63084">
      <w:pPr>
        <w:pStyle w:val="VZ"/>
        <w:numPr>
          <w:ilvl w:val="0"/>
          <w:numId w:val="1"/>
        </w:numPr>
        <w:suppressAutoHyphens w:val="0"/>
        <w:autoSpaceDN w:val="0"/>
        <w:adjustRightInd w:val="0"/>
        <w:spacing w:before="120" w:after="120"/>
        <w:ind w:left="993" w:hanging="426"/>
        <w:textAlignment w:val="auto"/>
        <w:rPr>
          <w:sz w:val="22"/>
          <w:szCs w:val="22"/>
        </w:rPr>
      </w:pPr>
      <w:r>
        <w:rPr>
          <w:sz w:val="22"/>
          <w:szCs w:val="22"/>
        </w:rPr>
        <w:t xml:space="preserve">poskytovatel je v prodlení s plněním smlouvy </w:t>
      </w:r>
      <w:r w:rsidR="00523CD5" w:rsidRPr="00DE3ED6">
        <w:rPr>
          <w:sz w:val="22"/>
          <w:szCs w:val="22"/>
        </w:rPr>
        <w:t>déle než jeden měsíc;</w:t>
      </w:r>
    </w:p>
    <w:p w14:paraId="30720846" w14:textId="5D3F6E38" w:rsidR="00523CD5" w:rsidRPr="00B35AE6" w:rsidRDefault="00B35AE6" w:rsidP="00B35AE6">
      <w:pPr>
        <w:pStyle w:val="VZ"/>
        <w:numPr>
          <w:ilvl w:val="0"/>
          <w:numId w:val="1"/>
        </w:numPr>
        <w:suppressAutoHyphens w:val="0"/>
        <w:autoSpaceDN w:val="0"/>
        <w:adjustRightInd w:val="0"/>
        <w:spacing w:before="120" w:after="120"/>
        <w:ind w:left="993" w:hanging="426"/>
        <w:textAlignment w:val="auto"/>
        <w:rPr>
          <w:sz w:val="22"/>
          <w:szCs w:val="22"/>
        </w:rPr>
      </w:pPr>
      <w:r>
        <w:rPr>
          <w:sz w:val="22"/>
          <w:szCs w:val="22"/>
        </w:rPr>
        <w:t>poskytovatel není schopen plnit</w:t>
      </w:r>
      <w:r w:rsidR="009F207F">
        <w:rPr>
          <w:sz w:val="22"/>
          <w:szCs w:val="22"/>
        </w:rPr>
        <w:t xml:space="preserve"> předmět smlouvy uvedený v čl. 1</w:t>
      </w:r>
      <w:r>
        <w:rPr>
          <w:sz w:val="22"/>
          <w:szCs w:val="22"/>
        </w:rPr>
        <w:t xml:space="preserve"> této smlouvy.</w:t>
      </w:r>
    </w:p>
    <w:p w14:paraId="21B42E7D" w14:textId="480645BE" w:rsidR="00523CD5" w:rsidRPr="00DE3ED6" w:rsidRDefault="00523CD5" w:rsidP="002B3930">
      <w:pPr>
        <w:pStyle w:val="Nadpis2"/>
        <w:keepNext w:val="0"/>
        <w:numPr>
          <w:ilvl w:val="0"/>
          <w:numId w:val="0"/>
        </w:numPr>
        <w:ind w:left="567"/>
        <w:jc w:val="both"/>
        <w:rPr>
          <w:szCs w:val="22"/>
        </w:rPr>
      </w:pPr>
      <w:r w:rsidRPr="00DE3ED6">
        <w:rPr>
          <w:szCs w:val="22"/>
        </w:rPr>
        <w:t xml:space="preserve">Odstoupení od smlouvy ve shora uvedených případech je účinné 3. kalendářní den následující po dni, ve kterém bylo písemné odstoupení doručeno </w:t>
      </w:r>
      <w:r w:rsidR="0012526A">
        <w:rPr>
          <w:szCs w:val="22"/>
        </w:rPr>
        <w:t>poskytovateli</w:t>
      </w:r>
      <w:r w:rsidRPr="00DE3ED6">
        <w:rPr>
          <w:szCs w:val="22"/>
        </w:rPr>
        <w:t>.</w:t>
      </w:r>
    </w:p>
    <w:p w14:paraId="6EEE838A" w14:textId="4D251AF4" w:rsidR="00523CD5" w:rsidRPr="00DE3ED6" w:rsidRDefault="00B35AE6" w:rsidP="002B3930">
      <w:pPr>
        <w:pStyle w:val="Nadpis2"/>
        <w:keepNext w:val="0"/>
        <w:ind w:left="567" w:hanging="567"/>
        <w:jc w:val="both"/>
        <w:rPr>
          <w:szCs w:val="22"/>
        </w:rPr>
      </w:pPr>
      <w:r>
        <w:rPr>
          <w:szCs w:val="22"/>
        </w:rPr>
        <w:t>Poskytovatel</w:t>
      </w:r>
      <w:r w:rsidR="00523CD5" w:rsidRPr="00DE3ED6">
        <w:rPr>
          <w:szCs w:val="22"/>
        </w:rPr>
        <w:t xml:space="preserve"> má právo od této smlouvy odstoupit v </w:t>
      </w:r>
      <w:r>
        <w:rPr>
          <w:szCs w:val="22"/>
        </w:rPr>
        <w:t>případě, že objednatel</w:t>
      </w:r>
      <w:r w:rsidR="00523CD5" w:rsidRPr="00DE3ED6">
        <w:rPr>
          <w:szCs w:val="22"/>
        </w:rPr>
        <w:t xml:space="preserve"> bude v prodlení s úhradou déle než 3 měsíce.</w:t>
      </w:r>
    </w:p>
    <w:p w14:paraId="4F393287" w14:textId="77777777" w:rsidR="00523CD5" w:rsidRPr="00DE3ED6" w:rsidRDefault="00523CD5" w:rsidP="002B3930">
      <w:pPr>
        <w:pStyle w:val="Nadpis2"/>
        <w:keepNext w:val="0"/>
        <w:ind w:left="567" w:hanging="567"/>
        <w:jc w:val="both"/>
        <w:rPr>
          <w:szCs w:val="22"/>
        </w:rPr>
      </w:pPr>
      <w:r w:rsidRPr="00DE3ED6">
        <w:rPr>
          <w:szCs w:val="22"/>
        </w:rP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60544660" w14:textId="77777777" w:rsidR="00523CD5" w:rsidRPr="00DE3ED6" w:rsidRDefault="00523CD5" w:rsidP="002B3930">
      <w:pPr>
        <w:pStyle w:val="Nadpis2"/>
        <w:keepNext w:val="0"/>
        <w:numPr>
          <w:ilvl w:val="0"/>
          <w:numId w:val="0"/>
        </w:numPr>
        <w:ind w:left="567"/>
        <w:jc w:val="both"/>
        <w:rPr>
          <w:szCs w:val="22"/>
        </w:rPr>
      </w:pPr>
      <w:r w:rsidRPr="00DE3ED6">
        <w:rPr>
          <w:szCs w:val="22"/>
        </w:rPr>
        <w:t>Pokud důvody odstoupení od smlouvy neuznává, musí uvést, v čem spatřuje nedostatek důvodů k odstoupení od smlouvy.</w:t>
      </w:r>
    </w:p>
    <w:p w14:paraId="234706A8" w14:textId="77777777" w:rsidR="00327E6C" w:rsidRDefault="00523CD5" w:rsidP="00327E6C">
      <w:pPr>
        <w:pStyle w:val="Nadpis2"/>
        <w:keepNext w:val="0"/>
        <w:numPr>
          <w:ilvl w:val="0"/>
          <w:numId w:val="0"/>
        </w:numPr>
        <w:ind w:left="567"/>
        <w:jc w:val="both"/>
        <w:rPr>
          <w:szCs w:val="22"/>
        </w:rPr>
      </w:pPr>
      <w:r w:rsidRPr="00DE3ED6">
        <w:rPr>
          <w:szCs w:val="22"/>
        </w:rPr>
        <w:t>Pokud druhá smluvní strana odstoupení od smlouvy uzná, provedou smluvní strany inventarizaci dosavadních právních vztahů vyplývajících z plnění smlouvy.</w:t>
      </w:r>
    </w:p>
    <w:p w14:paraId="12862363" w14:textId="335A59EA" w:rsidR="00523CD5" w:rsidRDefault="00B35AE6" w:rsidP="002B3930">
      <w:pPr>
        <w:pStyle w:val="Nadpis2"/>
        <w:keepNext w:val="0"/>
        <w:ind w:left="567" w:hanging="567"/>
        <w:jc w:val="both"/>
        <w:rPr>
          <w:szCs w:val="22"/>
        </w:rPr>
      </w:pPr>
      <w:r>
        <w:rPr>
          <w:szCs w:val="22"/>
        </w:rPr>
        <w:t>Objednatel</w:t>
      </w:r>
      <w:r w:rsidR="00523CD5" w:rsidRPr="00DE3ED6">
        <w:rPr>
          <w:szCs w:val="22"/>
        </w:rPr>
        <w:t xml:space="preserve"> má právo vypovědět tuto smlouvu v případě, že v souvislosti s plněním účelu této smlouvy dojde ke spáchání trestného činu. Výpovědní doba činí 3 dny a začíná běžet dnem následujícím po dni, kdy bylo písemné vyhotovení</w:t>
      </w:r>
      <w:r>
        <w:rPr>
          <w:szCs w:val="22"/>
        </w:rPr>
        <w:t xml:space="preserve"> výpovědi doručeno poskytovateli</w:t>
      </w:r>
      <w:r w:rsidR="00523CD5" w:rsidRPr="00DE3ED6">
        <w:rPr>
          <w:szCs w:val="22"/>
        </w:rPr>
        <w:t>.</w:t>
      </w:r>
    </w:p>
    <w:p w14:paraId="3B945D53" w14:textId="6D7C4700" w:rsidR="00F83168" w:rsidRDefault="00F83168" w:rsidP="00D32E8F">
      <w:pPr>
        <w:pStyle w:val="Nadpis1"/>
        <w:keepNext w:val="0"/>
      </w:pPr>
      <w:r>
        <w:t>Mlčenlivost</w:t>
      </w:r>
    </w:p>
    <w:p w14:paraId="0E7B00C9" w14:textId="73361296" w:rsidR="00F83168" w:rsidRPr="00F83168" w:rsidRDefault="00F83168" w:rsidP="00F83168">
      <w:pPr>
        <w:pStyle w:val="Nadpis2"/>
        <w:keepNext w:val="0"/>
        <w:ind w:left="567" w:hanging="567"/>
        <w:jc w:val="both"/>
      </w:pPr>
      <w:r w:rsidRPr="00F83168">
        <w:rPr>
          <w:szCs w:val="22"/>
        </w:rPr>
        <w:t>V případě, že v průběhu plnění p</w:t>
      </w:r>
      <w:r w:rsidR="00B35AE6">
        <w:rPr>
          <w:szCs w:val="22"/>
        </w:rPr>
        <w:t>ředmětu této smlouvy poskytovatel</w:t>
      </w:r>
      <w:r w:rsidRPr="00F83168">
        <w:rPr>
          <w:szCs w:val="22"/>
        </w:rPr>
        <w:t xml:space="preserve"> přijde do styku s důvěrnými in</w:t>
      </w:r>
      <w:r w:rsidR="00B35AE6">
        <w:rPr>
          <w:szCs w:val="22"/>
        </w:rPr>
        <w:t>formacemi týkající se objednatele</w:t>
      </w:r>
      <w:r w:rsidRPr="00F83168">
        <w:rPr>
          <w:szCs w:val="22"/>
        </w:rPr>
        <w:t xml:space="preserve">, jeho zaměstnanců či pacientů mající povahu osobních údajů identifikovatelných fyzických osob, obchodní údajů, či údajů o jiných právních </w:t>
      </w:r>
      <w:r w:rsidR="00B35AE6">
        <w:rPr>
          <w:szCs w:val="22"/>
        </w:rPr>
        <w:t>a faktických vztazích objednatele, které poskytovatel</w:t>
      </w:r>
      <w:r w:rsidRPr="00F83168">
        <w:rPr>
          <w:szCs w:val="22"/>
        </w:rPr>
        <w:t xml:space="preserve"> obdržel či obdrží, a to ať již písemně, ústně, v elektronické či jiné formě, a to na jakémkoli nosiči, na němž takováto informace může být nahrána nebo uložena, je povinen zachovat mlčenlivost</w:t>
      </w:r>
      <w:r>
        <w:rPr>
          <w:szCs w:val="22"/>
        </w:rPr>
        <w:t>.</w:t>
      </w:r>
    </w:p>
    <w:p w14:paraId="2A9E51B5" w14:textId="4D0493BD" w:rsidR="00F83168" w:rsidRPr="00F83168" w:rsidRDefault="00F83168" w:rsidP="00F83168">
      <w:pPr>
        <w:pStyle w:val="Nadpis2"/>
        <w:keepNext w:val="0"/>
        <w:ind w:left="567" w:hanging="567"/>
        <w:jc w:val="both"/>
      </w:pPr>
      <w:r w:rsidRPr="00F83168">
        <w:rPr>
          <w:szCs w:val="22"/>
        </w:rPr>
        <w:t>Za důvěrné informace se nepovažují informace, které jsou či se stanou veřejně přístupnými a mohou být kýmkoli získány bez nutnosti vyvinout větší úsilí za předpokladu, že nejsou získány jako důsledek protiprávního jednání</w:t>
      </w:r>
      <w:r>
        <w:rPr>
          <w:szCs w:val="22"/>
        </w:rPr>
        <w:t>.</w:t>
      </w:r>
    </w:p>
    <w:p w14:paraId="1878B120" w14:textId="7307469C" w:rsidR="00F83168" w:rsidRPr="00F83168" w:rsidRDefault="00F83168" w:rsidP="00F83168">
      <w:pPr>
        <w:pStyle w:val="Nadpis2"/>
        <w:keepNext w:val="0"/>
        <w:ind w:left="567" w:hanging="567"/>
        <w:jc w:val="both"/>
      </w:pPr>
      <w:r w:rsidRPr="00F83168">
        <w:rPr>
          <w:szCs w:val="22"/>
        </w:rPr>
        <w:t xml:space="preserve">V případě pochybností sdělí </w:t>
      </w:r>
      <w:r w:rsidR="00B35AE6">
        <w:rPr>
          <w:szCs w:val="22"/>
        </w:rPr>
        <w:t>objednatel na žádost poskytovatele</w:t>
      </w:r>
      <w:r w:rsidRPr="00F83168">
        <w:rPr>
          <w:szCs w:val="22"/>
        </w:rPr>
        <w:t>, zda informaci považuje za dů</w:t>
      </w:r>
      <w:r w:rsidR="00B35AE6">
        <w:rPr>
          <w:szCs w:val="22"/>
        </w:rPr>
        <w:t>věrnou. Nepožádal-li poskytovatel</w:t>
      </w:r>
      <w:r w:rsidRPr="00F83168">
        <w:rPr>
          <w:szCs w:val="22"/>
        </w:rPr>
        <w:t xml:space="preserve"> o toto sdělení, má se v případě pochybností za to, že informace je důvěrná</w:t>
      </w:r>
      <w:r>
        <w:rPr>
          <w:szCs w:val="22"/>
        </w:rPr>
        <w:t>.</w:t>
      </w:r>
    </w:p>
    <w:p w14:paraId="4C708981" w14:textId="4C9EBC63" w:rsidR="00F83168" w:rsidRPr="00F83168" w:rsidRDefault="00B35AE6" w:rsidP="00F83168">
      <w:pPr>
        <w:pStyle w:val="Nadpis2"/>
        <w:keepNext w:val="0"/>
        <w:ind w:left="567" w:hanging="567"/>
        <w:jc w:val="both"/>
      </w:pPr>
      <w:r>
        <w:rPr>
          <w:szCs w:val="22"/>
        </w:rPr>
        <w:t>Poskytovatel</w:t>
      </w:r>
      <w:r w:rsidR="00F83168" w:rsidRPr="00F83168">
        <w:rPr>
          <w:szCs w:val="22"/>
        </w:rPr>
        <w:t xml:space="preserve"> zajistí zachování mlčenlivosti o veškerých důvěrných informacích a zajistí přenesení povinnosti mlčenlivosti v plném rozsahu této smlouvy na své zaměstnance i jakékoli další osoby v právním či </w:t>
      </w:r>
      <w:r>
        <w:rPr>
          <w:szCs w:val="22"/>
        </w:rPr>
        <w:t>faktickém vztahu k objednateli</w:t>
      </w:r>
      <w:r w:rsidR="00F83168" w:rsidRPr="00F83168">
        <w:rPr>
          <w:szCs w:val="22"/>
        </w:rPr>
        <w:t>, které se budou na realizaci předmětu smlouvy podílet. To platí i pro ostatní povinnosti uložené touto smlouvou</w:t>
      </w:r>
      <w:r w:rsidR="00F83168">
        <w:rPr>
          <w:szCs w:val="22"/>
        </w:rPr>
        <w:t>.</w:t>
      </w:r>
    </w:p>
    <w:p w14:paraId="430C1804" w14:textId="60AD699C" w:rsidR="00F83168" w:rsidRPr="00F83168" w:rsidRDefault="00B35AE6" w:rsidP="00F83168">
      <w:pPr>
        <w:pStyle w:val="Nadpis2"/>
        <w:keepNext w:val="0"/>
        <w:ind w:left="567" w:hanging="567"/>
        <w:jc w:val="both"/>
      </w:pPr>
      <w:r>
        <w:rPr>
          <w:szCs w:val="22"/>
        </w:rPr>
        <w:t>Poskytovatel</w:t>
      </w:r>
      <w:r w:rsidR="00F83168" w:rsidRPr="00F83168">
        <w:rPr>
          <w:szCs w:val="22"/>
        </w:rPr>
        <w:t xml:space="preserve"> se dále zavazuje dodržovat pravidla a zásady zpracování a ochrany osobních údajů identifikovatelných fyzických osob podle zákona č. 11/2019 Sb., o zpracování osobních údajů a Obecného nařízení Evropského parlamentu a rady (EU) č. 2016/679 o ochraně fyzických osob v souvislosti se zpracováním osobních údajů a o volném pohybu těchto údajů a o zrušení směrnice 95/46/ES</w:t>
      </w:r>
      <w:r w:rsidR="00F83168">
        <w:rPr>
          <w:szCs w:val="22"/>
        </w:rPr>
        <w:t>.</w:t>
      </w:r>
    </w:p>
    <w:p w14:paraId="3205105A" w14:textId="4DE2E01F" w:rsidR="009F207F" w:rsidRPr="00063069" w:rsidRDefault="00F83168" w:rsidP="000E290E">
      <w:pPr>
        <w:pStyle w:val="Nadpis2"/>
        <w:keepNext w:val="0"/>
        <w:ind w:left="567" w:hanging="567"/>
        <w:jc w:val="both"/>
        <w:rPr>
          <w:szCs w:val="22"/>
        </w:rPr>
      </w:pPr>
      <w:r w:rsidRPr="00F83168">
        <w:rPr>
          <w:szCs w:val="22"/>
        </w:rPr>
        <w:t>Ustanovení tohoto článku se vztahují jak na období platnosti této smlouvy, tak na období po jejím ukončení.</w:t>
      </w:r>
    </w:p>
    <w:p w14:paraId="0DF54CAC" w14:textId="6E8B94A4" w:rsidR="005B6B49" w:rsidRPr="00DE3ED6" w:rsidRDefault="005B6B49" w:rsidP="00D32E8F">
      <w:pPr>
        <w:pStyle w:val="Nadpis1"/>
        <w:keepNext w:val="0"/>
      </w:pPr>
      <w:r w:rsidRPr="00DE3ED6">
        <w:t>Závěrečná ustanovení</w:t>
      </w:r>
    </w:p>
    <w:p w14:paraId="53D80590" w14:textId="77777777" w:rsidR="00523CD5" w:rsidRPr="00DE3ED6" w:rsidRDefault="00523CD5" w:rsidP="002B3930">
      <w:pPr>
        <w:pStyle w:val="Nadpis2"/>
        <w:keepNext w:val="0"/>
        <w:ind w:left="567" w:hanging="567"/>
        <w:jc w:val="both"/>
        <w:rPr>
          <w:szCs w:val="22"/>
        </w:rPr>
      </w:pPr>
      <w:r w:rsidRPr="00DE3ED6">
        <w:rPr>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9DC61A8" w14:textId="15B4FB77" w:rsidR="00523CD5" w:rsidRPr="00DE3ED6" w:rsidRDefault="00523CD5" w:rsidP="002B3930">
      <w:pPr>
        <w:pStyle w:val="Nadpis2"/>
        <w:keepNext w:val="0"/>
        <w:ind w:left="567" w:hanging="567"/>
        <w:jc w:val="both"/>
        <w:rPr>
          <w:szCs w:val="22"/>
        </w:rPr>
      </w:pPr>
      <w:r w:rsidRPr="00DE3ED6">
        <w:rPr>
          <w:szCs w:val="22"/>
        </w:rPr>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76EDDB5F" w14:textId="42AF8E5D" w:rsidR="009C3282" w:rsidRPr="00F83168" w:rsidRDefault="009C3282" w:rsidP="00F83168">
      <w:pPr>
        <w:pStyle w:val="Nadpis2"/>
        <w:keepNext w:val="0"/>
        <w:ind w:left="567" w:hanging="567"/>
        <w:jc w:val="both"/>
        <w:rPr>
          <w:szCs w:val="22"/>
        </w:rPr>
      </w:pPr>
      <w:r w:rsidRPr="00DE3ED6">
        <w:rPr>
          <w:szCs w:val="22"/>
        </w:rPr>
        <w:t xml:space="preserve">Tato smlouva se vyhotovuje ve dvou stejnopisech, z nichž </w:t>
      </w:r>
      <w:r w:rsidR="00063069">
        <w:rPr>
          <w:szCs w:val="22"/>
        </w:rPr>
        <w:t>jeden je určen pro poskytovatele</w:t>
      </w:r>
      <w:r w:rsidRPr="00DE3ED6">
        <w:rPr>
          <w:szCs w:val="22"/>
        </w:rPr>
        <w:t xml:space="preserve"> a</w:t>
      </w:r>
      <w:r w:rsidR="00AC2D76">
        <w:rPr>
          <w:szCs w:val="22"/>
        </w:rPr>
        <w:t> </w:t>
      </w:r>
      <w:r w:rsidR="00063069">
        <w:rPr>
          <w:szCs w:val="22"/>
        </w:rPr>
        <w:t>jeden pro objednatele</w:t>
      </w:r>
      <w:r w:rsidRPr="00DE3ED6">
        <w:rPr>
          <w:szCs w:val="22"/>
        </w:rPr>
        <w:t>.</w:t>
      </w:r>
      <w:r w:rsidR="00F83168" w:rsidRPr="00F83168">
        <w:rPr>
          <w:szCs w:val="22"/>
        </w:rPr>
        <w:t xml:space="preserve"> Pokud je smlouva vyhotovena v elektronické podobě a podepsána elektronickým podpisem s uznávaným certifikátem, obdrží každá smluvní strana originál v</w:t>
      </w:r>
      <w:r w:rsidR="00C57693">
        <w:rPr>
          <w:szCs w:val="22"/>
        </w:rPr>
        <w:t> </w:t>
      </w:r>
      <w:r w:rsidR="00F83168" w:rsidRPr="00F83168">
        <w:rPr>
          <w:szCs w:val="22"/>
        </w:rPr>
        <w:t>elektronické podobě.</w:t>
      </w:r>
    </w:p>
    <w:p w14:paraId="7E7A1EB2" w14:textId="1D2A7603" w:rsidR="00F83168" w:rsidRPr="00571D67" w:rsidRDefault="00F83168" w:rsidP="00F83168">
      <w:pPr>
        <w:pStyle w:val="Nadpis2"/>
        <w:keepNext w:val="0"/>
        <w:ind w:left="567" w:hanging="567"/>
        <w:jc w:val="both"/>
        <w:rPr>
          <w:szCs w:val="22"/>
        </w:rPr>
      </w:pPr>
      <w:r w:rsidRPr="00F83168">
        <w:rPr>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540BF6BB" w14:textId="4AE9E4EB" w:rsidR="00F83168" w:rsidRDefault="009C3282" w:rsidP="002B3930">
      <w:pPr>
        <w:pStyle w:val="Nadpis2"/>
        <w:keepNext w:val="0"/>
        <w:ind w:left="567" w:hanging="567"/>
        <w:jc w:val="both"/>
        <w:rPr>
          <w:szCs w:val="22"/>
        </w:rPr>
      </w:pPr>
      <w:r w:rsidRPr="00DE3ED6">
        <w:rPr>
          <w:szCs w:val="22"/>
        </w:rPr>
        <w:t>Nedílnou součástí této smlou</w:t>
      </w:r>
      <w:r w:rsidR="00063069">
        <w:rPr>
          <w:szCs w:val="22"/>
        </w:rPr>
        <w:t>vy jsou přílohy: Příloha č. 1</w:t>
      </w:r>
      <w:r w:rsidR="00F83168">
        <w:rPr>
          <w:szCs w:val="22"/>
        </w:rPr>
        <w:t xml:space="preserve"> – </w:t>
      </w:r>
      <w:r w:rsidR="00D32E8F">
        <w:rPr>
          <w:szCs w:val="22"/>
        </w:rPr>
        <w:t>Specifikace a cenová nabídka (příloha č. 4 ZD).</w:t>
      </w:r>
      <w:r w:rsidR="009C2E9A">
        <w:rPr>
          <w:szCs w:val="22"/>
        </w:rPr>
        <w:t xml:space="preserve"> </w:t>
      </w:r>
      <w:r w:rsidR="00F83168">
        <w:rPr>
          <w:szCs w:val="22"/>
        </w:rPr>
        <w:t>Smluvní s</w:t>
      </w:r>
      <w:r w:rsidR="00063069">
        <w:rPr>
          <w:szCs w:val="22"/>
        </w:rPr>
        <w:t>trany prohlašují, že se s touto přílohou</w:t>
      </w:r>
      <w:r w:rsidR="00F83168">
        <w:rPr>
          <w:szCs w:val="22"/>
        </w:rPr>
        <w:t xml:space="preserve"> řádně </w:t>
      </w:r>
      <w:r w:rsidR="00063069">
        <w:rPr>
          <w:szCs w:val="22"/>
        </w:rPr>
        <w:t>seznámily a že porozuměly jejímu</w:t>
      </w:r>
      <w:r w:rsidR="00F83168">
        <w:rPr>
          <w:szCs w:val="22"/>
        </w:rPr>
        <w:t xml:space="preserve"> obsahu.</w:t>
      </w:r>
    </w:p>
    <w:p w14:paraId="3214B451" w14:textId="3751C8FA" w:rsidR="000D72A9" w:rsidRPr="00F83168" w:rsidRDefault="00F83168" w:rsidP="00F83168">
      <w:pPr>
        <w:pStyle w:val="Nadpis2"/>
        <w:keepNext w:val="0"/>
        <w:ind w:left="567" w:hanging="567"/>
        <w:jc w:val="both"/>
        <w:rPr>
          <w:szCs w:val="22"/>
        </w:rPr>
      </w:pPr>
      <w:r w:rsidRPr="00F83168">
        <w:rPr>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1419634A" w14:textId="7355A823" w:rsidR="000D72A9" w:rsidRDefault="00063069" w:rsidP="002B3930">
      <w:pPr>
        <w:pStyle w:val="Nadpis2"/>
        <w:keepNext w:val="0"/>
        <w:ind w:left="567" w:hanging="567"/>
        <w:jc w:val="both"/>
        <w:rPr>
          <w:szCs w:val="22"/>
        </w:rPr>
      </w:pPr>
      <w:r>
        <w:rPr>
          <w:szCs w:val="22"/>
        </w:rPr>
        <w:t>Poskytovatel</w:t>
      </w:r>
      <w:r w:rsidR="009C3282" w:rsidRPr="00DE3ED6">
        <w:rPr>
          <w:szCs w:val="22"/>
        </w:rP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w:t>
      </w:r>
      <w:r w:rsidR="0012526A">
        <w:rPr>
          <w:szCs w:val="22"/>
        </w:rPr>
        <w:t>kázky, na kterou s ním objednatel</w:t>
      </w:r>
      <w:r w:rsidR="009C3282" w:rsidRPr="00DE3ED6">
        <w:rPr>
          <w:szCs w:val="22"/>
        </w:rPr>
        <w:t xml:space="preserve"> uzavřel smlouvu, a že se zejména ve vztahu k ostatním účastníkům nedopustil žádného jednání narušujícího hospodářskou soutěž.</w:t>
      </w:r>
    </w:p>
    <w:p w14:paraId="73953F16" w14:textId="5209FCD9" w:rsidR="000D72A9" w:rsidRPr="00DE3ED6" w:rsidRDefault="009C3282" w:rsidP="002B3930">
      <w:pPr>
        <w:pStyle w:val="Nadpis2"/>
        <w:keepNext w:val="0"/>
        <w:ind w:left="567" w:hanging="567"/>
        <w:jc w:val="both"/>
        <w:rPr>
          <w:szCs w:val="22"/>
        </w:rPr>
      </w:pPr>
      <w:r w:rsidRPr="00DE3ED6">
        <w:rPr>
          <w:szCs w:val="22"/>
        </w:rPr>
        <w:t>Úhrada za plnění z této smlouvy bude realizována bezhotovostní</w:t>
      </w:r>
      <w:r w:rsidR="00063069">
        <w:rPr>
          <w:szCs w:val="22"/>
        </w:rPr>
        <w:t>m převodem na účet poskytovatele</w:t>
      </w:r>
      <w:r w:rsidRPr="00DE3ED6">
        <w:rPr>
          <w:szCs w:val="22"/>
        </w:rPr>
        <w:t>, který je správcem daně (finančním úřadem) zveřejněn způsobem umožňujícím dálkový přístup ve smyslu ustanovení § 98 zákona č. 235/2004 Sb., o</w:t>
      </w:r>
      <w:r w:rsidR="00EA6C7B" w:rsidRPr="00DE3ED6">
        <w:rPr>
          <w:szCs w:val="22"/>
        </w:rPr>
        <w:t> </w:t>
      </w:r>
      <w:r w:rsidRPr="00DE3ED6">
        <w:rPr>
          <w:szCs w:val="22"/>
        </w:rPr>
        <w:t>dani z</w:t>
      </w:r>
      <w:r w:rsidR="00EA6C7B" w:rsidRPr="00DE3ED6">
        <w:rPr>
          <w:szCs w:val="22"/>
        </w:rPr>
        <w:t> </w:t>
      </w:r>
      <w:r w:rsidRPr="00DE3ED6">
        <w:rPr>
          <w:szCs w:val="22"/>
        </w:rPr>
        <w:t>přidané hodnoty, ve znění pozdějších předpisů (dále jen „zákon o DPH“)</w:t>
      </w:r>
      <w:r w:rsidR="000D72A9" w:rsidRPr="00DE3ED6">
        <w:rPr>
          <w:szCs w:val="22"/>
        </w:rPr>
        <w:t>.</w:t>
      </w:r>
    </w:p>
    <w:p w14:paraId="7EF4ABCB" w14:textId="06764A13" w:rsidR="00523CD5" w:rsidRPr="00DE3ED6" w:rsidRDefault="009C3282" w:rsidP="002B3930">
      <w:pPr>
        <w:pStyle w:val="Nadpis2"/>
        <w:keepNext w:val="0"/>
        <w:ind w:left="567" w:hanging="567"/>
        <w:jc w:val="both"/>
        <w:rPr>
          <w:szCs w:val="22"/>
        </w:rPr>
      </w:pPr>
      <w:r w:rsidRPr="00DE3ED6">
        <w:rPr>
          <w:szCs w:val="22"/>
        </w:rPr>
        <w:t>Pokud se po dobu úč</w:t>
      </w:r>
      <w:r w:rsidR="00063069">
        <w:rPr>
          <w:szCs w:val="22"/>
        </w:rPr>
        <w:t>innosti této smlouvy poskytovatel</w:t>
      </w:r>
      <w:r w:rsidRPr="00DE3ED6">
        <w:rPr>
          <w:szCs w:val="22"/>
        </w:rPr>
        <w:t xml:space="preserve"> stane nespolehlivým plátcem ve smyslu ustanovení § 106a zákona o DPH, smluvn</w:t>
      </w:r>
      <w:r w:rsidR="00063069">
        <w:rPr>
          <w:szCs w:val="22"/>
        </w:rPr>
        <w:t>í</w:t>
      </w:r>
      <w:r w:rsidR="00644AD5">
        <w:rPr>
          <w:szCs w:val="22"/>
        </w:rPr>
        <w:t xml:space="preserve"> strany se dohodly, že objedna</w:t>
      </w:r>
      <w:r w:rsidR="00063069">
        <w:rPr>
          <w:szCs w:val="22"/>
        </w:rPr>
        <w:t>tel</w:t>
      </w:r>
      <w:r w:rsidRPr="00DE3ED6">
        <w:rPr>
          <w:szCs w:val="22"/>
        </w:rPr>
        <w:t xml:space="preserve"> uhradí DPH za</w:t>
      </w:r>
      <w:r w:rsidR="00C57693">
        <w:rPr>
          <w:szCs w:val="22"/>
        </w:rPr>
        <w:t xml:space="preserve"> </w:t>
      </w:r>
      <w:r w:rsidRPr="00DE3ED6">
        <w:rPr>
          <w:szCs w:val="22"/>
        </w:rPr>
        <w:t>zdanitelné plnění přímo přís</w:t>
      </w:r>
      <w:r w:rsidR="00063069">
        <w:rPr>
          <w:szCs w:val="22"/>
        </w:rPr>
        <w:t>lušenému správci daně. Objednávajícím</w:t>
      </w:r>
      <w:r w:rsidRPr="00DE3ED6">
        <w:rPr>
          <w:szCs w:val="22"/>
        </w:rPr>
        <w:t xml:space="preserve"> takto provedená úhrada je považovaná za uhrazení příslušné části smluvní ceny rovnající se v</w:t>
      </w:r>
      <w:r w:rsidR="00063069">
        <w:rPr>
          <w:szCs w:val="22"/>
        </w:rPr>
        <w:t>ýši DPH fakturované poskytovatelem</w:t>
      </w:r>
      <w:r w:rsidRPr="00DE3ED6">
        <w:rPr>
          <w:szCs w:val="22"/>
        </w:rPr>
        <w:t>.</w:t>
      </w:r>
    </w:p>
    <w:p w14:paraId="15AFBAF7" w14:textId="7C59B2E1" w:rsidR="002D66AA" w:rsidRPr="002D66AA" w:rsidRDefault="00523CD5" w:rsidP="000E290E">
      <w:pPr>
        <w:pStyle w:val="Nadpis2"/>
        <w:keepNext w:val="0"/>
        <w:ind w:left="567" w:hanging="567"/>
        <w:jc w:val="both"/>
      </w:pPr>
      <w:r w:rsidRPr="00DE3ED6">
        <w:rPr>
          <w:szCs w:val="22"/>
        </w:rPr>
        <w:t xml:space="preserve">Tato smlouva nabývá účinnosti dnem jejího zveřejnění v Registru smluv a je závazná pro případné právní nástupce obou smluvních stran. </w:t>
      </w:r>
    </w:p>
    <w:p w14:paraId="61746E11" w14:textId="1EAA3952" w:rsidR="003E4F2E" w:rsidRDefault="00063069" w:rsidP="003E4F2E">
      <w:pPr>
        <w:pStyle w:val="Nadpis2"/>
        <w:keepNext w:val="0"/>
        <w:ind w:left="567" w:hanging="567"/>
        <w:jc w:val="both"/>
        <w:rPr>
          <w:szCs w:val="22"/>
        </w:rPr>
      </w:pPr>
      <w:r>
        <w:rPr>
          <w:szCs w:val="22"/>
        </w:rPr>
        <w:t>Poskytovatel</w:t>
      </w:r>
      <w:r w:rsidR="009C3282" w:rsidRPr="00DE3ED6">
        <w:rPr>
          <w:szCs w:val="22"/>
        </w:rPr>
        <w:t xml:space="preserve"> výslovně souhlasí se zveřejněním celého textu této smlouvy v informačním systému veřejné správy – Registru smluv.</w:t>
      </w:r>
      <w:r w:rsidR="00C55C89" w:rsidRPr="00DE3ED6">
        <w:rPr>
          <w:szCs w:val="22"/>
        </w:rPr>
        <w:t xml:space="preserve"> </w:t>
      </w:r>
      <w:r w:rsidR="009C3282" w:rsidRPr="00DE3ED6">
        <w:rPr>
          <w:szCs w:val="22"/>
        </w:rPr>
        <w:t>Smluvní strany se dohodly, že zákonnou povinnost dle § 5 odst. 2 zákona</w:t>
      </w:r>
      <w:r>
        <w:rPr>
          <w:szCs w:val="22"/>
        </w:rPr>
        <w:t xml:space="preserve"> </w:t>
      </w:r>
      <w:r w:rsidR="00644AD5">
        <w:rPr>
          <w:szCs w:val="22"/>
        </w:rPr>
        <w:t>o registru smluv splní objedna</w:t>
      </w:r>
      <w:r>
        <w:rPr>
          <w:szCs w:val="22"/>
        </w:rPr>
        <w:t>tel</w:t>
      </w:r>
      <w:r w:rsidR="009C3282" w:rsidRPr="00DE3ED6">
        <w:rPr>
          <w:szCs w:val="22"/>
        </w:rPr>
        <w:t>.</w:t>
      </w:r>
    </w:p>
    <w:p w14:paraId="5EB38B38" w14:textId="45156C1F" w:rsidR="003E4F2E" w:rsidRPr="00DE3ED6" w:rsidRDefault="003E4F2E" w:rsidP="003E4F2E">
      <w:pPr>
        <w:rPr>
          <w:lang w:eastAsia="cs-CZ"/>
        </w:rPr>
      </w:pPr>
    </w:p>
    <w:p w14:paraId="15C77662" w14:textId="2389211E" w:rsidR="005B6B49" w:rsidRPr="00DE3ED6" w:rsidRDefault="003803FC" w:rsidP="000F78FC">
      <w:pPr>
        <w:pStyle w:val="Zkladntext31"/>
        <w:tabs>
          <w:tab w:val="left" w:pos="4962"/>
        </w:tabs>
        <w:jc w:val="both"/>
        <w:rPr>
          <w:rFonts w:ascii="Arial" w:hAnsi="Arial" w:cs="Arial"/>
          <w:bCs/>
          <w:sz w:val="22"/>
          <w:szCs w:val="22"/>
        </w:rPr>
      </w:pPr>
      <w:r w:rsidRPr="00DE3ED6">
        <w:rPr>
          <w:rFonts w:ascii="Arial" w:hAnsi="Arial" w:cs="Arial"/>
          <w:bCs/>
          <w:sz w:val="22"/>
          <w:szCs w:val="22"/>
        </w:rPr>
        <w:t>P</w:t>
      </w:r>
      <w:r w:rsidR="00063069">
        <w:rPr>
          <w:rFonts w:ascii="Arial" w:hAnsi="Arial" w:cs="Arial"/>
          <w:bCs/>
          <w:sz w:val="22"/>
          <w:szCs w:val="22"/>
        </w:rPr>
        <w:t>oskytovatel</w:t>
      </w:r>
      <w:r w:rsidRPr="00DE3ED6">
        <w:rPr>
          <w:rFonts w:ascii="Arial" w:hAnsi="Arial" w:cs="Arial"/>
          <w:bCs/>
          <w:sz w:val="22"/>
          <w:szCs w:val="22"/>
        </w:rPr>
        <w:t>:</w:t>
      </w:r>
      <w:r w:rsidRPr="00DE3ED6">
        <w:rPr>
          <w:rFonts w:ascii="Arial" w:hAnsi="Arial" w:cs="Arial"/>
          <w:bCs/>
          <w:sz w:val="22"/>
          <w:szCs w:val="22"/>
        </w:rPr>
        <w:tab/>
      </w:r>
      <w:r w:rsidR="00063069">
        <w:rPr>
          <w:rFonts w:ascii="Arial" w:hAnsi="Arial" w:cs="Arial"/>
          <w:bCs/>
          <w:sz w:val="22"/>
          <w:szCs w:val="22"/>
        </w:rPr>
        <w:t>Objednatel</w:t>
      </w:r>
      <w:r w:rsidR="005B6B49" w:rsidRPr="00DE3ED6">
        <w:rPr>
          <w:rFonts w:ascii="Arial" w:hAnsi="Arial" w:cs="Arial"/>
          <w:bCs/>
          <w:sz w:val="22"/>
          <w:szCs w:val="22"/>
        </w:rPr>
        <w:t>:</w:t>
      </w:r>
    </w:p>
    <w:p w14:paraId="6B419B25" w14:textId="77777777" w:rsidR="002D66AA" w:rsidRDefault="002D66AA" w:rsidP="000F78FC">
      <w:pPr>
        <w:pStyle w:val="Zkladntext31"/>
        <w:tabs>
          <w:tab w:val="left" w:pos="4962"/>
        </w:tabs>
        <w:jc w:val="both"/>
        <w:rPr>
          <w:rFonts w:ascii="Arial" w:hAnsi="Arial" w:cs="Arial"/>
          <w:sz w:val="22"/>
          <w:szCs w:val="22"/>
        </w:rPr>
      </w:pPr>
    </w:p>
    <w:p w14:paraId="6937FBE7" w14:textId="729C24ED" w:rsidR="005B6B49" w:rsidRPr="00DE3ED6" w:rsidRDefault="005F3454" w:rsidP="000F78FC">
      <w:pPr>
        <w:pStyle w:val="Zkladntext31"/>
        <w:tabs>
          <w:tab w:val="left" w:pos="4962"/>
        </w:tabs>
        <w:jc w:val="both"/>
        <w:rPr>
          <w:rFonts w:ascii="Arial" w:hAnsi="Arial" w:cs="Arial"/>
          <w:bCs/>
          <w:sz w:val="22"/>
          <w:szCs w:val="22"/>
        </w:rPr>
      </w:pPr>
      <w:r w:rsidRPr="00DE3ED6">
        <w:rPr>
          <w:rFonts w:ascii="Arial" w:hAnsi="Arial" w:cs="Arial"/>
          <w:sz w:val="22"/>
          <w:szCs w:val="22"/>
        </w:rPr>
        <w:t>V</w:t>
      </w:r>
      <w:r w:rsidRPr="00DE3ED6">
        <w:rPr>
          <w:rFonts w:ascii="Arial" w:hAnsi="Arial" w:cs="Arial"/>
          <w:color w:val="FF0000"/>
          <w:sz w:val="22"/>
          <w:szCs w:val="22"/>
        </w:rPr>
        <w:t>….</w:t>
      </w:r>
      <w:r w:rsidR="006A27AB" w:rsidRPr="00DE3ED6">
        <w:rPr>
          <w:rFonts w:ascii="Arial" w:hAnsi="Arial" w:cs="Arial"/>
          <w:color w:val="FF0000"/>
          <w:sz w:val="22"/>
          <w:szCs w:val="22"/>
        </w:rPr>
        <w:t>…………</w:t>
      </w:r>
      <w:r w:rsidR="00052AAF" w:rsidRPr="00DE3ED6">
        <w:rPr>
          <w:rFonts w:ascii="Arial" w:hAnsi="Arial" w:cs="Arial"/>
          <w:sz w:val="22"/>
          <w:szCs w:val="22"/>
        </w:rPr>
        <w:t xml:space="preserve"> dne:</w:t>
      </w:r>
      <w:r w:rsidR="005B6B49" w:rsidRPr="00DE3ED6">
        <w:rPr>
          <w:rFonts w:ascii="Arial" w:hAnsi="Arial" w:cs="Arial"/>
          <w:sz w:val="22"/>
          <w:szCs w:val="22"/>
        </w:rPr>
        <w:tab/>
      </w:r>
      <w:r w:rsidR="00F87B33" w:rsidRPr="00DE3ED6">
        <w:rPr>
          <w:rFonts w:ascii="Arial" w:hAnsi="Arial" w:cs="Arial"/>
          <w:sz w:val="22"/>
          <w:szCs w:val="22"/>
        </w:rPr>
        <w:t>V Třebíči</w:t>
      </w:r>
      <w:r w:rsidR="00A966D8" w:rsidRPr="00DE3ED6">
        <w:rPr>
          <w:rFonts w:ascii="Arial" w:hAnsi="Arial" w:cs="Arial"/>
          <w:sz w:val="22"/>
          <w:szCs w:val="22"/>
        </w:rPr>
        <w:t xml:space="preserve"> </w:t>
      </w:r>
      <w:r w:rsidR="00F87B33" w:rsidRPr="00DE3ED6">
        <w:rPr>
          <w:rFonts w:ascii="Arial" w:hAnsi="Arial" w:cs="Arial"/>
          <w:sz w:val="22"/>
          <w:szCs w:val="22"/>
        </w:rPr>
        <w:t>dne:</w:t>
      </w:r>
      <w:r w:rsidR="005B6B49" w:rsidRPr="00DE3ED6">
        <w:rPr>
          <w:rFonts w:ascii="Arial" w:hAnsi="Arial" w:cs="Arial"/>
          <w:sz w:val="22"/>
          <w:szCs w:val="22"/>
        </w:rPr>
        <w:tab/>
      </w:r>
      <w:r w:rsidR="005B6B49" w:rsidRPr="00DE3ED6">
        <w:rPr>
          <w:rFonts w:ascii="Arial" w:hAnsi="Arial" w:cs="Arial"/>
          <w:sz w:val="22"/>
          <w:szCs w:val="22"/>
        </w:rPr>
        <w:tab/>
      </w:r>
      <w:r w:rsidR="00052AAF" w:rsidRPr="00DE3ED6">
        <w:rPr>
          <w:rFonts w:ascii="Arial" w:hAnsi="Arial" w:cs="Arial"/>
          <w:sz w:val="22"/>
          <w:szCs w:val="22"/>
        </w:rPr>
        <w:t xml:space="preserve">                 </w:t>
      </w:r>
      <w:r w:rsidR="001A1F07" w:rsidRPr="00DE3ED6">
        <w:rPr>
          <w:rFonts w:ascii="Arial" w:hAnsi="Arial" w:cs="Arial"/>
          <w:sz w:val="22"/>
          <w:szCs w:val="22"/>
        </w:rPr>
        <w:t xml:space="preserve">      </w:t>
      </w:r>
    </w:p>
    <w:p w14:paraId="23C7BD63" w14:textId="77777777" w:rsidR="005B6B49" w:rsidRPr="00DE3ED6" w:rsidRDefault="005B6B49" w:rsidP="000F78FC">
      <w:pPr>
        <w:tabs>
          <w:tab w:val="center" w:pos="1620"/>
          <w:tab w:val="left" w:pos="4962"/>
          <w:tab w:val="center" w:pos="6840"/>
        </w:tabs>
        <w:jc w:val="both"/>
        <w:rPr>
          <w:rFonts w:ascii="Arial" w:hAnsi="Arial" w:cs="Arial"/>
          <w:bCs/>
          <w:sz w:val="22"/>
          <w:szCs w:val="22"/>
        </w:rPr>
      </w:pPr>
    </w:p>
    <w:p w14:paraId="7147AA9F" w14:textId="2D1DC556" w:rsidR="00C51D0B" w:rsidRPr="00DE3ED6" w:rsidRDefault="00C51D0B" w:rsidP="000F78FC">
      <w:pPr>
        <w:tabs>
          <w:tab w:val="center" w:pos="1620"/>
          <w:tab w:val="left" w:pos="4962"/>
          <w:tab w:val="center" w:pos="6840"/>
        </w:tabs>
        <w:jc w:val="both"/>
        <w:rPr>
          <w:rFonts w:ascii="Arial" w:hAnsi="Arial" w:cs="Arial"/>
          <w:bCs/>
          <w:sz w:val="22"/>
          <w:szCs w:val="22"/>
        </w:rPr>
      </w:pPr>
    </w:p>
    <w:p w14:paraId="538B21FD" w14:textId="77777777" w:rsidR="00C51D0B" w:rsidRPr="00DE3ED6" w:rsidRDefault="00C51D0B" w:rsidP="000F78FC">
      <w:pPr>
        <w:tabs>
          <w:tab w:val="center" w:pos="1620"/>
          <w:tab w:val="left" w:pos="4962"/>
          <w:tab w:val="center" w:pos="6840"/>
        </w:tabs>
        <w:jc w:val="both"/>
        <w:rPr>
          <w:rFonts w:ascii="Arial" w:hAnsi="Arial" w:cs="Arial"/>
          <w:bCs/>
          <w:sz w:val="22"/>
          <w:szCs w:val="22"/>
        </w:rPr>
      </w:pPr>
    </w:p>
    <w:p w14:paraId="1BA3BB95" w14:textId="539D9192" w:rsidR="00052AAF" w:rsidRPr="00DE3ED6" w:rsidRDefault="002C3B94" w:rsidP="000F78FC">
      <w:pPr>
        <w:tabs>
          <w:tab w:val="center" w:pos="1620"/>
          <w:tab w:val="left" w:pos="4962"/>
          <w:tab w:val="center" w:pos="6840"/>
        </w:tabs>
        <w:jc w:val="both"/>
        <w:rPr>
          <w:rFonts w:ascii="Arial" w:hAnsi="Arial" w:cs="Arial"/>
          <w:bCs/>
          <w:sz w:val="22"/>
          <w:szCs w:val="22"/>
        </w:rPr>
      </w:pPr>
      <w:r w:rsidRPr="00CF6589">
        <w:rPr>
          <w:rFonts w:ascii="Arial" w:hAnsi="Arial" w:cs="Arial"/>
          <w:bCs/>
          <w:color w:val="FF0000"/>
          <w:sz w:val="22"/>
          <w:szCs w:val="22"/>
          <w:highlight w:val="yellow"/>
        </w:rPr>
        <w:t>……………………</w:t>
      </w:r>
      <w:r w:rsidR="00F87B33" w:rsidRPr="00CF6589">
        <w:rPr>
          <w:rFonts w:ascii="Arial" w:hAnsi="Arial" w:cs="Arial"/>
          <w:bCs/>
          <w:color w:val="FF0000"/>
          <w:sz w:val="22"/>
          <w:szCs w:val="22"/>
          <w:highlight w:val="yellow"/>
        </w:rPr>
        <w:t>……..</w:t>
      </w:r>
      <w:r w:rsidR="00F87B33" w:rsidRPr="00DE3ED6">
        <w:rPr>
          <w:rFonts w:ascii="Arial" w:hAnsi="Arial" w:cs="Arial"/>
          <w:bCs/>
          <w:sz w:val="22"/>
          <w:szCs w:val="22"/>
        </w:rPr>
        <w:tab/>
      </w:r>
      <w:r w:rsidR="00052AAF" w:rsidRPr="00DE3ED6">
        <w:rPr>
          <w:rFonts w:ascii="Arial" w:hAnsi="Arial" w:cs="Arial"/>
          <w:bCs/>
          <w:sz w:val="22"/>
          <w:szCs w:val="22"/>
        </w:rPr>
        <w:t>……………………</w:t>
      </w:r>
      <w:r w:rsidR="00F87B33" w:rsidRPr="00DE3ED6">
        <w:rPr>
          <w:rFonts w:ascii="Arial" w:hAnsi="Arial" w:cs="Arial"/>
          <w:bCs/>
          <w:sz w:val="22"/>
          <w:szCs w:val="22"/>
        </w:rPr>
        <w:t>……………………….</w:t>
      </w:r>
    </w:p>
    <w:p w14:paraId="291DE5C5" w14:textId="21FB8278" w:rsidR="00063069" w:rsidRPr="00CF6589" w:rsidRDefault="00CF6589" w:rsidP="000F78FC">
      <w:pPr>
        <w:pStyle w:val="Nadpis4"/>
        <w:keepNext w:val="0"/>
        <w:numPr>
          <w:ilvl w:val="0"/>
          <w:numId w:val="0"/>
        </w:numPr>
        <w:tabs>
          <w:tab w:val="left" w:pos="4962"/>
        </w:tabs>
        <w:spacing w:before="0" w:after="0"/>
        <w:jc w:val="both"/>
        <w:rPr>
          <w:rFonts w:ascii="Arial" w:hAnsi="Arial" w:cs="Arial"/>
          <w:b w:val="0"/>
          <w:sz w:val="22"/>
          <w:szCs w:val="22"/>
        </w:rPr>
      </w:pPr>
      <w:r w:rsidRPr="00CF6589">
        <w:rPr>
          <w:rFonts w:ascii="Arial" w:hAnsi="Arial" w:cs="Arial"/>
          <w:b w:val="0"/>
          <w:sz w:val="22"/>
          <w:szCs w:val="22"/>
          <w:highlight w:val="yellow"/>
        </w:rPr>
        <w:t>Jméno firmy</w:t>
      </w:r>
      <w:r w:rsidRPr="00CF6589">
        <w:rPr>
          <w:rFonts w:ascii="Arial" w:hAnsi="Arial" w:cs="Arial"/>
          <w:b w:val="0"/>
          <w:sz w:val="22"/>
          <w:szCs w:val="22"/>
        </w:rPr>
        <w:t xml:space="preserve">                                     </w:t>
      </w:r>
      <w:r w:rsidR="00C55C89" w:rsidRPr="00CF6589">
        <w:rPr>
          <w:rFonts w:ascii="Arial" w:hAnsi="Arial" w:cs="Arial"/>
          <w:b w:val="0"/>
          <w:sz w:val="22"/>
          <w:szCs w:val="22"/>
        </w:rPr>
        <w:tab/>
      </w:r>
      <w:r w:rsidR="00063069" w:rsidRPr="00CF6589">
        <w:rPr>
          <w:rFonts w:ascii="Arial" w:hAnsi="Arial" w:cs="Arial"/>
          <w:b w:val="0"/>
          <w:sz w:val="22"/>
          <w:szCs w:val="22"/>
        </w:rPr>
        <w:t>Nemocnice Třebíč, příspěvková organizace</w:t>
      </w:r>
    </w:p>
    <w:p w14:paraId="73600058" w14:textId="6FEE2FA5" w:rsidR="00052AAF" w:rsidRPr="00DE3ED6" w:rsidRDefault="00CF6589" w:rsidP="000F78FC">
      <w:pPr>
        <w:pStyle w:val="Nadpis4"/>
        <w:keepNext w:val="0"/>
        <w:numPr>
          <w:ilvl w:val="0"/>
          <w:numId w:val="0"/>
        </w:numPr>
        <w:tabs>
          <w:tab w:val="left" w:pos="4962"/>
        </w:tabs>
        <w:spacing w:before="0" w:after="0"/>
        <w:jc w:val="both"/>
        <w:rPr>
          <w:rFonts w:ascii="Arial" w:hAnsi="Arial" w:cs="Arial"/>
          <w:b w:val="0"/>
          <w:sz w:val="22"/>
          <w:szCs w:val="22"/>
        </w:rPr>
      </w:pPr>
      <w:r w:rsidRPr="00CF6589">
        <w:rPr>
          <w:rFonts w:ascii="Arial" w:hAnsi="Arial" w:cs="Arial"/>
          <w:b w:val="0"/>
          <w:sz w:val="22"/>
          <w:szCs w:val="22"/>
          <w:highlight w:val="yellow"/>
        </w:rPr>
        <w:t xml:space="preserve">Zodpovědná </w:t>
      </w:r>
      <w:proofErr w:type="gramStart"/>
      <w:r w:rsidRPr="00CF6589">
        <w:rPr>
          <w:rFonts w:ascii="Arial" w:hAnsi="Arial" w:cs="Arial"/>
          <w:b w:val="0"/>
          <w:sz w:val="22"/>
          <w:szCs w:val="22"/>
          <w:highlight w:val="yellow"/>
        </w:rPr>
        <w:t>osoba</w:t>
      </w:r>
      <w:r w:rsidR="00063069" w:rsidRPr="00CF6589">
        <w:rPr>
          <w:rFonts w:ascii="Arial" w:hAnsi="Arial" w:cs="Arial"/>
          <w:b w:val="0"/>
          <w:sz w:val="22"/>
          <w:szCs w:val="22"/>
        </w:rPr>
        <w:t xml:space="preserve">                                               </w:t>
      </w:r>
      <w:r>
        <w:rPr>
          <w:rFonts w:ascii="Arial" w:hAnsi="Arial" w:cs="Arial"/>
          <w:b w:val="0"/>
          <w:sz w:val="22"/>
          <w:szCs w:val="22"/>
        </w:rPr>
        <w:t xml:space="preserve"> </w:t>
      </w:r>
      <w:r w:rsidR="00063069" w:rsidRPr="00CF6589">
        <w:rPr>
          <w:rFonts w:ascii="Arial" w:hAnsi="Arial" w:cs="Arial"/>
          <w:b w:val="0"/>
          <w:sz w:val="22"/>
          <w:szCs w:val="22"/>
        </w:rPr>
        <w:t xml:space="preserve"> </w:t>
      </w:r>
      <w:r w:rsidR="009C2E9A">
        <w:rPr>
          <w:rFonts w:ascii="Arial" w:hAnsi="Arial" w:cs="Arial"/>
          <w:b w:val="0"/>
          <w:sz w:val="22"/>
          <w:szCs w:val="22"/>
        </w:rPr>
        <w:t xml:space="preserve"> </w:t>
      </w:r>
      <w:r w:rsidR="00052AAF" w:rsidRPr="00DE3ED6">
        <w:rPr>
          <w:rFonts w:ascii="Arial" w:hAnsi="Arial" w:cs="Arial"/>
          <w:b w:val="0"/>
          <w:sz w:val="22"/>
          <w:szCs w:val="22"/>
        </w:rPr>
        <w:t>Ing.</w:t>
      </w:r>
      <w:proofErr w:type="gramEnd"/>
      <w:r w:rsidR="00052AAF" w:rsidRPr="00DE3ED6">
        <w:rPr>
          <w:rFonts w:ascii="Arial" w:hAnsi="Arial" w:cs="Arial"/>
          <w:b w:val="0"/>
          <w:sz w:val="22"/>
          <w:szCs w:val="22"/>
        </w:rPr>
        <w:t xml:space="preserve"> Eva Tomášová </w:t>
      </w:r>
    </w:p>
    <w:p w14:paraId="33FC7714" w14:textId="5A650142" w:rsidR="00367016" w:rsidRPr="00DE3ED6" w:rsidRDefault="00CF6589" w:rsidP="000F78FC">
      <w:pPr>
        <w:tabs>
          <w:tab w:val="center" w:pos="1620"/>
          <w:tab w:val="left" w:pos="4962"/>
          <w:tab w:val="center" w:pos="6840"/>
        </w:tabs>
        <w:rPr>
          <w:rFonts w:ascii="Arial" w:hAnsi="Arial" w:cs="Arial"/>
          <w:sz w:val="22"/>
          <w:szCs w:val="22"/>
        </w:rPr>
      </w:pPr>
      <w:r w:rsidRPr="00CF6589">
        <w:rPr>
          <w:rFonts w:ascii="Arial" w:hAnsi="Arial" w:cs="Arial"/>
          <w:sz w:val="22"/>
          <w:szCs w:val="22"/>
          <w:highlight w:val="yellow"/>
        </w:rPr>
        <w:t>funkce</w:t>
      </w:r>
      <w:r w:rsidR="002A54B6" w:rsidRPr="00DE3ED6">
        <w:rPr>
          <w:rFonts w:ascii="Arial" w:hAnsi="Arial" w:cs="Arial"/>
          <w:sz w:val="22"/>
          <w:szCs w:val="22"/>
        </w:rPr>
        <w:tab/>
      </w:r>
      <w:r w:rsidR="001C76F5" w:rsidRPr="00DE3ED6">
        <w:rPr>
          <w:rFonts w:ascii="Arial" w:hAnsi="Arial" w:cs="Arial"/>
          <w:sz w:val="22"/>
          <w:szCs w:val="22"/>
        </w:rPr>
        <w:tab/>
      </w:r>
      <w:r w:rsidR="00367016" w:rsidRPr="00DE3ED6">
        <w:rPr>
          <w:rFonts w:ascii="Arial" w:hAnsi="Arial" w:cs="Arial"/>
          <w:sz w:val="22"/>
          <w:szCs w:val="22"/>
        </w:rPr>
        <w:t>ř</w:t>
      </w:r>
      <w:r w:rsidR="00E65A04" w:rsidRPr="00DE3ED6">
        <w:rPr>
          <w:rFonts w:ascii="Arial" w:hAnsi="Arial" w:cs="Arial"/>
          <w:sz w:val="22"/>
          <w:szCs w:val="22"/>
        </w:rPr>
        <w:t>editel</w:t>
      </w:r>
    </w:p>
    <w:p w14:paraId="6CE0BA1E" w14:textId="0450F2C2" w:rsidR="006C1243" w:rsidRPr="00DE3ED6" w:rsidRDefault="006C1243" w:rsidP="000F78FC">
      <w:pPr>
        <w:tabs>
          <w:tab w:val="left" w:pos="4962"/>
        </w:tabs>
        <w:suppressAutoHyphens w:val="0"/>
        <w:jc w:val="both"/>
        <w:rPr>
          <w:rFonts w:ascii="Arial" w:hAnsi="Arial" w:cs="Arial"/>
          <w:sz w:val="22"/>
          <w:szCs w:val="22"/>
          <w:lang w:eastAsia="cs-CZ"/>
        </w:rPr>
      </w:pPr>
    </w:p>
    <w:p w14:paraId="0334610B" w14:textId="407FE807" w:rsidR="00367016" w:rsidRPr="00DE3ED6" w:rsidRDefault="00367016" w:rsidP="00C55C89">
      <w:pPr>
        <w:suppressAutoHyphens w:val="0"/>
        <w:jc w:val="both"/>
        <w:rPr>
          <w:rFonts w:ascii="Arial" w:hAnsi="Arial" w:cs="Arial"/>
          <w:bCs/>
          <w:i/>
          <w:sz w:val="22"/>
          <w:szCs w:val="22"/>
          <w:lang w:eastAsia="cs-CZ"/>
        </w:rPr>
      </w:pPr>
      <w:r w:rsidRPr="00DE3ED6">
        <w:rPr>
          <w:rFonts w:ascii="Arial" w:hAnsi="Arial" w:cs="Arial"/>
          <w:sz w:val="22"/>
          <w:szCs w:val="22"/>
          <w:lang w:eastAsia="cs-CZ"/>
        </w:rPr>
        <w:t>Přílohy:</w:t>
      </w:r>
    </w:p>
    <w:p w14:paraId="6C833DDD" w14:textId="01E94432" w:rsidR="00821D45" w:rsidRDefault="00E509FA" w:rsidP="00156875">
      <w:pPr>
        <w:suppressAutoHyphens w:val="0"/>
        <w:jc w:val="both"/>
        <w:rPr>
          <w:rFonts w:ascii="Arial" w:hAnsi="Arial" w:cs="Arial"/>
          <w:bCs/>
          <w:i/>
          <w:sz w:val="22"/>
          <w:szCs w:val="22"/>
          <w:lang w:eastAsia="cs-CZ"/>
        </w:rPr>
      </w:pPr>
      <w:r>
        <w:rPr>
          <w:rFonts w:ascii="Arial" w:hAnsi="Arial" w:cs="Arial"/>
          <w:bCs/>
          <w:i/>
          <w:sz w:val="22"/>
          <w:szCs w:val="22"/>
          <w:lang w:eastAsia="cs-CZ"/>
        </w:rPr>
        <w:t>Příloha č. 1</w:t>
      </w:r>
      <w:r w:rsidR="00676F89">
        <w:rPr>
          <w:rFonts w:ascii="Arial" w:hAnsi="Arial" w:cs="Arial"/>
          <w:bCs/>
          <w:i/>
          <w:sz w:val="22"/>
          <w:szCs w:val="22"/>
          <w:lang w:eastAsia="cs-CZ"/>
        </w:rPr>
        <w:t xml:space="preserve"> – </w:t>
      </w:r>
      <w:r w:rsidR="00CC16AF">
        <w:rPr>
          <w:rFonts w:ascii="Arial" w:hAnsi="Arial" w:cs="Arial"/>
          <w:bCs/>
          <w:i/>
          <w:sz w:val="22"/>
          <w:szCs w:val="22"/>
          <w:lang w:eastAsia="cs-CZ"/>
        </w:rPr>
        <w:t>Specifikace a c</w:t>
      </w:r>
      <w:r w:rsidR="00063069">
        <w:rPr>
          <w:rFonts w:ascii="Arial" w:hAnsi="Arial" w:cs="Arial"/>
          <w:bCs/>
          <w:i/>
          <w:sz w:val="22"/>
          <w:szCs w:val="22"/>
          <w:lang w:eastAsia="cs-CZ"/>
        </w:rPr>
        <w:t>enová nabídka</w:t>
      </w:r>
      <w:r w:rsidR="00464DAF">
        <w:rPr>
          <w:rFonts w:ascii="Arial" w:hAnsi="Arial" w:cs="Arial"/>
          <w:bCs/>
          <w:i/>
          <w:sz w:val="22"/>
          <w:szCs w:val="22"/>
          <w:lang w:eastAsia="cs-CZ"/>
        </w:rPr>
        <w:t xml:space="preserve"> (Příloha č. 4 ZD)</w:t>
      </w:r>
      <w:r w:rsidR="00821D45">
        <w:rPr>
          <w:rFonts w:ascii="Arial" w:hAnsi="Arial" w:cs="Arial"/>
          <w:bCs/>
          <w:i/>
          <w:sz w:val="22"/>
          <w:szCs w:val="22"/>
          <w:lang w:eastAsia="cs-CZ"/>
        </w:rPr>
        <w:br w:type="page"/>
      </w:r>
    </w:p>
    <w:p w14:paraId="65224B35" w14:textId="69F56673" w:rsidR="00C66B85" w:rsidRPr="00063069" w:rsidRDefault="00C66B85" w:rsidP="00C66B85">
      <w:pPr>
        <w:suppressAutoHyphens w:val="0"/>
        <w:rPr>
          <w:rFonts w:ascii="Arial" w:hAnsi="Arial" w:cs="Arial"/>
          <w:sz w:val="22"/>
          <w:szCs w:val="22"/>
        </w:rPr>
      </w:pPr>
      <w:r>
        <w:rPr>
          <w:rFonts w:ascii="Arial" w:hAnsi="Arial" w:cs="Arial"/>
          <w:b/>
          <w:bCs/>
          <w:sz w:val="22"/>
          <w:szCs w:val="22"/>
          <w:highlight w:val="yellow"/>
          <w:lang w:eastAsia="cs-CZ"/>
        </w:rPr>
        <w:t>Příloha č. 1</w:t>
      </w:r>
      <w:r w:rsidRPr="00CF6589">
        <w:rPr>
          <w:rFonts w:ascii="Arial" w:hAnsi="Arial" w:cs="Arial"/>
          <w:b/>
          <w:bCs/>
          <w:sz w:val="22"/>
          <w:szCs w:val="22"/>
          <w:highlight w:val="yellow"/>
          <w:lang w:eastAsia="cs-CZ"/>
        </w:rPr>
        <w:t xml:space="preserve"> – </w:t>
      </w:r>
      <w:r>
        <w:rPr>
          <w:rFonts w:ascii="Arial" w:hAnsi="Arial" w:cs="Arial"/>
          <w:b/>
          <w:bCs/>
          <w:sz w:val="22"/>
          <w:szCs w:val="22"/>
          <w:highlight w:val="yellow"/>
          <w:lang w:eastAsia="cs-CZ"/>
        </w:rPr>
        <w:t>Specifikace a c</w:t>
      </w:r>
      <w:r w:rsidRPr="00CF6589">
        <w:rPr>
          <w:rFonts w:ascii="Arial" w:hAnsi="Arial" w:cs="Arial"/>
          <w:b/>
          <w:bCs/>
          <w:sz w:val="22"/>
          <w:szCs w:val="22"/>
          <w:highlight w:val="yellow"/>
          <w:lang w:eastAsia="cs-CZ"/>
        </w:rPr>
        <w:t xml:space="preserve">enová nabídka </w:t>
      </w:r>
      <w:r>
        <w:rPr>
          <w:rFonts w:ascii="Arial" w:hAnsi="Arial" w:cs="Arial"/>
          <w:b/>
          <w:bCs/>
          <w:sz w:val="22"/>
          <w:szCs w:val="22"/>
          <w:highlight w:val="yellow"/>
          <w:lang w:eastAsia="cs-CZ"/>
        </w:rPr>
        <w:t xml:space="preserve">(Příloha č. 4 </w:t>
      </w:r>
      <w:proofErr w:type="gramStart"/>
      <w:r>
        <w:rPr>
          <w:rFonts w:ascii="Arial" w:hAnsi="Arial" w:cs="Arial"/>
          <w:b/>
          <w:bCs/>
          <w:sz w:val="22"/>
          <w:szCs w:val="22"/>
          <w:highlight w:val="yellow"/>
          <w:lang w:eastAsia="cs-CZ"/>
        </w:rPr>
        <w:t xml:space="preserve">ZD) </w:t>
      </w:r>
      <w:r w:rsidRPr="00CF6589">
        <w:rPr>
          <w:rFonts w:ascii="Arial" w:hAnsi="Arial" w:cs="Arial"/>
          <w:bCs/>
          <w:color w:val="FF0000"/>
          <w:sz w:val="22"/>
          <w:szCs w:val="22"/>
          <w:highlight w:val="yellow"/>
          <w:lang w:eastAsia="cs-CZ"/>
        </w:rPr>
        <w:t>(doplní</w:t>
      </w:r>
      <w:proofErr w:type="gramEnd"/>
      <w:r w:rsidRPr="00CF6589">
        <w:rPr>
          <w:rFonts w:ascii="Arial" w:hAnsi="Arial" w:cs="Arial"/>
          <w:bCs/>
          <w:color w:val="FF0000"/>
          <w:sz w:val="22"/>
          <w:szCs w:val="22"/>
          <w:highlight w:val="yellow"/>
          <w:lang w:eastAsia="cs-CZ"/>
        </w:rPr>
        <w:t xml:space="preserve"> účastník)</w:t>
      </w:r>
    </w:p>
    <w:p w14:paraId="4BF6148D" w14:textId="77777777" w:rsidR="00664723" w:rsidRDefault="00664723" w:rsidP="00C55C89">
      <w:pPr>
        <w:suppressAutoHyphens w:val="0"/>
        <w:rPr>
          <w:rFonts w:ascii="Arial" w:hAnsi="Arial" w:cs="Arial"/>
          <w:b/>
          <w:bCs/>
          <w:sz w:val="22"/>
          <w:szCs w:val="22"/>
          <w:lang w:eastAsia="cs-CZ"/>
        </w:rPr>
      </w:pPr>
    </w:p>
    <w:sectPr w:rsidR="00664723">
      <w:headerReference w:type="even" r:id="rId12"/>
      <w:headerReference w:type="default" r:id="rId13"/>
      <w:footerReference w:type="even" r:id="rId14"/>
      <w:footerReference w:type="default" r:id="rId15"/>
      <w:headerReference w:type="first" r:id="rId16"/>
      <w:footerReference w:type="first" r:id="rId17"/>
      <w:pgSz w:w="11906" w:h="16838"/>
      <w:pgMar w:top="1417" w:right="1152" w:bottom="1417" w:left="1152"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51DB2" w14:textId="77777777" w:rsidR="00D041CC" w:rsidRDefault="00D041CC">
      <w:r>
        <w:separator/>
      </w:r>
    </w:p>
  </w:endnote>
  <w:endnote w:type="continuationSeparator" w:id="0">
    <w:p w14:paraId="6099583D" w14:textId="77777777" w:rsidR="00D041CC" w:rsidRDefault="00D0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80882" w14:textId="77777777" w:rsidR="00080ACA" w:rsidRDefault="00080A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DDCB8" w14:textId="77777777" w:rsidR="00080ACA" w:rsidRDefault="00080A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C6FDF" w14:textId="77777777" w:rsidR="00080ACA" w:rsidRDefault="00080A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113B" w14:textId="77777777" w:rsidR="00D041CC" w:rsidRDefault="00D041CC">
      <w:r>
        <w:separator/>
      </w:r>
    </w:p>
  </w:footnote>
  <w:footnote w:type="continuationSeparator" w:id="0">
    <w:p w14:paraId="0FA43878" w14:textId="77777777" w:rsidR="00D041CC" w:rsidRDefault="00D0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6ACF" w14:textId="77777777" w:rsidR="00080ACA" w:rsidRDefault="00080A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F284" w14:textId="3CCC56B4" w:rsidR="00D041CC" w:rsidRDefault="00D041CC" w:rsidP="00CB58E7">
    <w:pPr>
      <w:pStyle w:val="Zhlav"/>
      <w:jc w:val="right"/>
      <w:rPr>
        <w:rFonts w:ascii="Arial" w:hAnsi="Arial" w:cs="Arial"/>
        <w:i/>
        <w:sz w:val="20"/>
        <w:szCs w:val="20"/>
        <w:lang w:eastAsia="cs-CZ"/>
      </w:rPr>
    </w:pPr>
    <w:r>
      <w:rPr>
        <w:rFonts w:ascii="Arial" w:hAnsi="Arial" w:cs="Arial"/>
        <w:i/>
        <w:sz w:val="20"/>
        <w:szCs w:val="20"/>
      </w:rPr>
      <w:t xml:space="preserve">VZ ev. č. </w:t>
    </w:r>
    <w:r w:rsidR="00080ACA">
      <w:rPr>
        <w:rFonts w:ascii="Arial" w:hAnsi="Arial" w:cs="Arial"/>
        <w:i/>
        <w:sz w:val="20"/>
        <w:szCs w:val="20"/>
      </w:rPr>
      <w:t>ZC7</w:t>
    </w:r>
    <w:r w:rsidR="005B740D">
      <w:rPr>
        <w:rFonts w:ascii="Arial" w:hAnsi="Arial" w:cs="Arial"/>
        <w:i/>
        <w:sz w:val="20"/>
        <w:szCs w:val="20"/>
      </w:rPr>
      <w:t>/2025</w:t>
    </w:r>
    <w:r>
      <w:rPr>
        <w:rFonts w:ascii="Arial" w:hAnsi="Arial" w:cs="Arial"/>
        <w:i/>
        <w:sz w:val="20"/>
        <w:szCs w:val="20"/>
      </w:rPr>
      <w:t xml:space="preserve"> Příloha č. 3</w:t>
    </w:r>
  </w:p>
  <w:p w14:paraId="2F0E5FA4" w14:textId="77777777" w:rsidR="00D041CC" w:rsidRPr="005C729D" w:rsidRDefault="00D041CC">
    <w:pPr>
      <w:pStyle w:val="Zhlav"/>
      <w:rPr>
        <w:rFonts w:ascii="Arial" w:hAnsi="Arial" w:cs="Arial"/>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AE4D" w14:textId="77777777" w:rsidR="00080ACA" w:rsidRDefault="00080A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450426D8"/>
    <w:name w:val="WW8Num3"/>
    <w:lvl w:ilvl="0">
      <w:start w:val="1"/>
      <w:numFmt w:val="decimal"/>
      <w:lvlText w:val="4.%1."/>
      <w:lvlJc w:val="left"/>
      <w:pPr>
        <w:tabs>
          <w:tab w:val="num" w:pos="284"/>
        </w:tabs>
        <w:ind w:left="579" w:hanging="360"/>
      </w:pPr>
      <w:rPr>
        <w:rFonts w:ascii="Arial" w:hAnsi="Arial" w:cs="Symbol" w:hint="default"/>
        <w:b/>
        <w:bCs/>
        <w:sz w:val="22"/>
        <w:szCs w:val="22"/>
      </w:rPr>
    </w:lvl>
  </w:abstractNum>
  <w:abstractNum w:abstractNumId="1" w15:restartNumberingAfterBreak="0">
    <w:nsid w:val="00000005"/>
    <w:multiLevelType w:val="singleLevel"/>
    <w:tmpl w:val="35126AC8"/>
    <w:name w:val="WW8Num5"/>
    <w:lvl w:ilvl="0">
      <w:start w:val="2"/>
      <w:numFmt w:val="decimal"/>
      <w:lvlText w:val="1.%1."/>
      <w:lvlJc w:val="left"/>
      <w:pPr>
        <w:tabs>
          <w:tab w:val="num" w:pos="284"/>
        </w:tabs>
        <w:ind w:left="0" w:firstLine="0"/>
      </w:pPr>
      <w:rPr>
        <w:rFonts w:ascii="Times New Roman" w:hAnsi="Times New Roman" w:cs="Times New Roman" w:hint="default"/>
        <w:b/>
        <w:color w:val="auto"/>
        <w:sz w:val="22"/>
        <w:szCs w:val="22"/>
      </w:rPr>
    </w:lvl>
  </w:abstractNum>
  <w:abstractNum w:abstractNumId="2" w15:restartNumberingAfterBreak="0">
    <w:nsid w:val="00000006"/>
    <w:multiLevelType w:val="singleLevel"/>
    <w:tmpl w:val="9CAC1D0E"/>
    <w:name w:val="WW8Num6"/>
    <w:lvl w:ilvl="0">
      <w:start w:val="1"/>
      <w:numFmt w:val="bullet"/>
      <w:lvlText w:val=""/>
      <w:lvlJc w:val="left"/>
      <w:pPr>
        <w:tabs>
          <w:tab w:val="num" w:pos="0"/>
        </w:tabs>
        <w:ind w:left="720" w:hanging="360"/>
      </w:pPr>
      <w:rPr>
        <w:rFonts w:ascii="Symbol" w:hAnsi="Symbol"/>
        <w:color w:val="auto"/>
      </w:rPr>
    </w:lvl>
  </w:abstractNum>
  <w:abstractNum w:abstractNumId="3" w15:restartNumberingAfterBreak="0">
    <w:nsid w:val="00000007"/>
    <w:multiLevelType w:val="multilevel"/>
    <w:tmpl w:val="67EC32B0"/>
    <w:name w:val="WW8Num7"/>
    <w:lvl w:ilvl="0">
      <w:start w:val="1"/>
      <w:numFmt w:val="decimal"/>
      <w:lvlText w:val="%1."/>
      <w:lvlJc w:val="left"/>
      <w:pPr>
        <w:tabs>
          <w:tab w:val="num" w:pos="0"/>
        </w:tabs>
        <w:ind w:left="720" w:hanging="360"/>
      </w:pPr>
      <w:rPr>
        <w:rFonts w:ascii="Arial" w:hAnsi="Arial" w:cs="Symbol" w:hint="default"/>
        <w:b/>
        <w:bCs/>
        <w:sz w:val="22"/>
        <w:szCs w:val="22"/>
      </w:r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579" w:hanging="360"/>
      </w:pPr>
      <w:rPr>
        <w:rFonts w:ascii="Symbol" w:hAnsi="Symbol" w:hint="default"/>
        <w:b/>
        <w:color w:val="auto"/>
      </w:rPr>
    </w:lvl>
  </w:abstractNum>
  <w:abstractNum w:abstractNumId="5" w15:restartNumberingAfterBreak="0">
    <w:nsid w:val="00000009"/>
    <w:multiLevelType w:val="singleLevel"/>
    <w:tmpl w:val="99D4CB52"/>
    <w:name w:val="WW8Num9"/>
    <w:lvl w:ilvl="0">
      <w:start w:val="1"/>
      <w:numFmt w:val="decimal"/>
      <w:lvlText w:val="5.%1."/>
      <w:lvlJc w:val="left"/>
      <w:pPr>
        <w:tabs>
          <w:tab w:val="num" w:pos="284"/>
        </w:tabs>
        <w:ind w:left="579" w:hanging="360"/>
      </w:pPr>
      <w:rPr>
        <w:rFonts w:cs="Times New Roman" w:hint="default"/>
        <w:b/>
        <w:sz w:val="22"/>
        <w:szCs w:val="22"/>
      </w:rPr>
    </w:lvl>
  </w:abstractNum>
  <w:abstractNum w:abstractNumId="6" w15:restartNumberingAfterBreak="0">
    <w:nsid w:val="0000000B"/>
    <w:multiLevelType w:val="singleLevel"/>
    <w:tmpl w:val="4A900D96"/>
    <w:name w:val="WW8Num11"/>
    <w:lvl w:ilvl="0">
      <w:start w:val="1"/>
      <w:numFmt w:val="decimal"/>
      <w:lvlText w:val="3.%1."/>
      <w:lvlJc w:val="left"/>
      <w:pPr>
        <w:tabs>
          <w:tab w:val="num" w:pos="284"/>
        </w:tabs>
        <w:ind w:left="579" w:hanging="360"/>
      </w:pPr>
      <w:rPr>
        <w:rFonts w:ascii="Arial" w:hAnsi="Arial" w:cs="Times New Roman" w:hint="default"/>
        <w:b/>
        <w:color w:val="000000"/>
        <w:sz w:val="22"/>
        <w:szCs w:val="22"/>
      </w:rPr>
    </w:lvl>
  </w:abstractNum>
  <w:abstractNum w:abstractNumId="7" w15:restartNumberingAfterBreak="0">
    <w:nsid w:val="0000000D"/>
    <w:multiLevelType w:val="singleLevel"/>
    <w:tmpl w:val="0000000D"/>
    <w:name w:val="WW8Num13"/>
    <w:lvl w:ilvl="0">
      <w:start w:val="1"/>
      <w:numFmt w:val="decimal"/>
      <w:lvlText w:val="8.%1."/>
      <w:lvlJc w:val="left"/>
      <w:pPr>
        <w:tabs>
          <w:tab w:val="num" w:pos="708"/>
        </w:tabs>
        <w:ind w:left="720" w:hanging="360"/>
      </w:pPr>
      <w:rPr>
        <w:rFonts w:ascii="Symbol" w:hAnsi="Symbol" w:cs="Symbol" w:hint="default"/>
        <w:b/>
        <w:sz w:val="22"/>
        <w:szCs w:val="22"/>
      </w:rPr>
    </w:lvl>
  </w:abstractNum>
  <w:abstractNum w:abstractNumId="8" w15:restartNumberingAfterBreak="0">
    <w:nsid w:val="1188431D"/>
    <w:multiLevelType w:val="hybridMultilevel"/>
    <w:tmpl w:val="B3208320"/>
    <w:lvl w:ilvl="0" w:tplc="D29ADFBC">
      <w:numFmt w:val="bullet"/>
      <w:lvlText w:val="-"/>
      <w:lvlJc w:val="left"/>
      <w:pPr>
        <w:ind w:left="1299" w:hanging="360"/>
      </w:pPr>
      <w:rPr>
        <w:rFonts w:ascii="Arial" w:eastAsia="Times New Roman" w:hAnsi="Arial" w:cs="Arial"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9"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10" w15:restartNumberingAfterBreak="0">
    <w:nsid w:val="23924C80"/>
    <w:multiLevelType w:val="hybridMultilevel"/>
    <w:tmpl w:val="0A14E85C"/>
    <w:lvl w:ilvl="0" w:tplc="6C42AA12">
      <w:start w:val="1"/>
      <w:numFmt w:val="lowerLetter"/>
      <w:lvlText w:val="%1)"/>
      <w:lvlJc w:val="left"/>
      <w:pPr>
        <w:ind w:left="1298" w:hanging="360"/>
      </w:pPr>
      <w:rPr>
        <w:rFonts w:hint="default"/>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11" w15:restartNumberingAfterBreak="0">
    <w:nsid w:val="29E90E0C"/>
    <w:multiLevelType w:val="multilevel"/>
    <w:tmpl w:val="982C5792"/>
    <w:lvl w:ilvl="0">
      <w:start w:val="1"/>
      <w:numFmt w:val="decimal"/>
      <w:lvlText w:val="%1"/>
      <w:lvlJc w:val="left"/>
      <w:pPr>
        <w:ind w:left="432" w:hanging="432"/>
      </w:pPr>
      <w:rPr>
        <w:rFonts w:ascii="Arial" w:hAnsi="Arial" w:cs="Arial" w:hint="default"/>
      </w:rPr>
    </w:lvl>
    <w:lvl w:ilvl="1">
      <w:start w:val="1"/>
      <w:numFmt w:val="decimal"/>
      <w:lvlText w:val="%1.%2"/>
      <w:lvlJc w:val="left"/>
      <w:pPr>
        <w:ind w:left="576" w:hanging="576"/>
      </w:pPr>
      <w:rPr>
        <w:rFonts w:ascii="Arial" w:hAnsi="Arial" w:cs="Arial" w:hint="default"/>
        <w:color w:val="00000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864" w:hanging="864"/>
      </w:pPr>
      <w:rPr>
        <w:rFonts w:ascii="Times New Roman" w:hAnsi="Times New Roman" w:cs="Times New Roman"/>
      </w:rPr>
    </w:lvl>
    <w:lvl w:ilvl="4">
      <w:start w:val="1"/>
      <w:numFmt w:val="decimal"/>
      <w:lvlText w:val="%1.%2.%3.%4.%5"/>
      <w:lvlJc w:val="left"/>
      <w:pPr>
        <w:ind w:left="1008" w:hanging="1008"/>
      </w:pPr>
      <w:rPr>
        <w:rFonts w:ascii="Times New Roman" w:hAnsi="Times New Roman" w:cs="Times New Roman"/>
      </w:rPr>
    </w:lvl>
    <w:lvl w:ilvl="5">
      <w:start w:val="1"/>
      <w:numFmt w:val="decimal"/>
      <w:lvlText w:val="%1.%2.%3.%4.%5.%6"/>
      <w:lvlJc w:val="left"/>
      <w:pPr>
        <w:ind w:left="1152" w:hanging="1152"/>
      </w:pPr>
      <w:rPr>
        <w:rFonts w:ascii="Times New Roman" w:hAnsi="Times New Roman" w:cs="Times New Roman"/>
      </w:rPr>
    </w:lvl>
    <w:lvl w:ilvl="6">
      <w:start w:val="1"/>
      <w:numFmt w:val="decimal"/>
      <w:lvlText w:val="%1.%2.%3.%4.%5.%6.%7"/>
      <w:lvlJc w:val="left"/>
      <w:pPr>
        <w:ind w:left="1296" w:hanging="1296"/>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584" w:hanging="1584"/>
      </w:pPr>
      <w:rPr>
        <w:rFonts w:ascii="Times New Roman" w:hAnsi="Times New Roman" w:cs="Times New Roman"/>
      </w:rPr>
    </w:lvl>
  </w:abstractNum>
  <w:abstractNum w:abstractNumId="12" w15:restartNumberingAfterBreak="0">
    <w:nsid w:val="2F591F23"/>
    <w:multiLevelType w:val="hybridMultilevel"/>
    <w:tmpl w:val="B22A8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0F1BA9"/>
    <w:multiLevelType w:val="multilevel"/>
    <w:tmpl w:val="CA56C970"/>
    <w:lvl w:ilvl="0">
      <w:start w:val="1"/>
      <w:numFmt w:val="decimal"/>
      <w:lvlText w:val="%1."/>
      <w:lvlJc w:val="left"/>
      <w:pPr>
        <w:ind w:left="720" w:hanging="360"/>
      </w:pPr>
      <w:rPr>
        <w:rFonts w:ascii="Arial" w:hAnsi="Arial" w:cs="Arial" w:hint="default"/>
        <w:b/>
        <w:i w:val="0"/>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sz w:val="22"/>
        <w:szCs w:val="22"/>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tentative="1">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15" w15:restartNumberingAfterBreak="0">
    <w:nsid w:val="4E8103B3"/>
    <w:multiLevelType w:val="multilevel"/>
    <w:tmpl w:val="CA56C970"/>
    <w:lvl w:ilvl="0">
      <w:start w:val="1"/>
      <w:numFmt w:val="decimal"/>
      <w:lvlText w:val="%1."/>
      <w:lvlJc w:val="left"/>
      <w:pPr>
        <w:ind w:left="720" w:hanging="360"/>
      </w:pPr>
      <w:rPr>
        <w:rFonts w:ascii="Arial" w:hAnsi="Arial" w:cs="Arial" w:hint="default"/>
        <w:b/>
        <w:i w:val="0"/>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sz w:val="22"/>
        <w:szCs w:val="22"/>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47E354F"/>
    <w:multiLevelType w:val="hybridMultilevel"/>
    <w:tmpl w:val="A0AEA4C0"/>
    <w:lvl w:ilvl="0" w:tplc="DD1AA7E0">
      <w:start w:val="1"/>
      <w:numFmt w:val="decimal"/>
      <w:lvlText w:val="8.%1."/>
      <w:lvlJc w:val="left"/>
      <w:pPr>
        <w:ind w:left="720" w:hanging="360"/>
      </w:pPr>
      <w:rPr>
        <w:rFonts w:hint="default"/>
        <w:b/>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BE7C6B"/>
    <w:multiLevelType w:val="hybridMultilevel"/>
    <w:tmpl w:val="B9F211E8"/>
    <w:lvl w:ilvl="0" w:tplc="0405000B">
      <w:start w:val="1"/>
      <w:numFmt w:val="bullet"/>
      <w:lvlText w:val=""/>
      <w:lvlJc w:val="left"/>
      <w:pPr>
        <w:ind w:left="363" w:hanging="360"/>
      </w:pPr>
      <w:rPr>
        <w:rFonts w:ascii="Wingdings" w:hAnsi="Wingdings" w:hint="default"/>
      </w:rPr>
    </w:lvl>
    <w:lvl w:ilvl="1" w:tplc="04050003">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8" w15:restartNumberingAfterBreak="0">
    <w:nsid w:val="64056655"/>
    <w:multiLevelType w:val="hybridMultilevel"/>
    <w:tmpl w:val="8982A12E"/>
    <w:lvl w:ilvl="0" w:tplc="5E705C5C">
      <w:numFmt w:val="bullet"/>
      <w:lvlText w:val="-"/>
      <w:lvlJc w:val="left"/>
      <w:pPr>
        <w:ind w:left="938" w:hanging="360"/>
      </w:pPr>
      <w:rPr>
        <w:rFonts w:ascii="Times New Roman" w:eastAsia="Times New Roman" w:hAnsi="Times New Roman" w:cs="Times New Roman"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9" w15:restartNumberingAfterBreak="0">
    <w:nsid w:val="67F608BF"/>
    <w:multiLevelType w:val="multilevel"/>
    <w:tmpl w:val="5590F34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i w:val="0"/>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14"/>
  </w:num>
  <w:num w:numId="2">
    <w:abstractNumId w:val="17"/>
  </w:num>
  <w:num w:numId="3">
    <w:abstractNumId w:val="8"/>
  </w:num>
  <w:num w:numId="4">
    <w:abstractNumId w:val="19"/>
  </w:num>
  <w:num w:numId="5">
    <w:abstractNumId w:val="16"/>
  </w:num>
  <w:num w:numId="6">
    <w:abstractNumId w:val="19"/>
  </w:num>
  <w:num w:numId="7">
    <w:abstractNumId w:val="19"/>
  </w:num>
  <w:num w:numId="8">
    <w:abstractNumId w:val="9"/>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5"/>
  </w:num>
  <w:num w:numId="18">
    <w:abstractNumId w:val="13"/>
  </w:num>
  <w:num w:numId="19">
    <w:abstractNumId w:val="19"/>
  </w:num>
  <w:num w:numId="20">
    <w:abstractNumId w:val="10"/>
  </w:num>
  <w:num w:numId="21">
    <w:abstractNumId w:val="19"/>
  </w:num>
  <w:num w:numId="22">
    <w:abstractNumId w:val="12"/>
  </w:num>
  <w:num w:numId="23">
    <w:abstractNumId w:val="19"/>
  </w:num>
  <w:num w:numId="24">
    <w:abstractNumId w:val="11"/>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8"/>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AF"/>
    <w:rsid w:val="000048BA"/>
    <w:rsid w:val="0002094E"/>
    <w:rsid w:val="0002484B"/>
    <w:rsid w:val="00024E53"/>
    <w:rsid w:val="00027824"/>
    <w:rsid w:val="00036098"/>
    <w:rsid w:val="00044DAA"/>
    <w:rsid w:val="00045BB2"/>
    <w:rsid w:val="0004636A"/>
    <w:rsid w:val="00052AAF"/>
    <w:rsid w:val="00056A06"/>
    <w:rsid w:val="00057F96"/>
    <w:rsid w:val="00060F2C"/>
    <w:rsid w:val="00061190"/>
    <w:rsid w:val="00063038"/>
    <w:rsid w:val="00063069"/>
    <w:rsid w:val="00065BAA"/>
    <w:rsid w:val="00065F0C"/>
    <w:rsid w:val="00066615"/>
    <w:rsid w:val="00070CFD"/>
    <w:rsid w:val="00074CD6"/>
    <w:rsid w:val="00077434"/>
    <w:rsid w:val="00077D9F"/>
    <w:rsid w:val="00080ACA"/>
    <w:rsid w:val="000868DE"/>
    <w:rsid w:val="0009063E"/>
    <w:rsid w:val="000909B8"/>
    <w:rsid w:val="000A0D0A"/>
    <w:rsid w:val="000A41E3"/>
    <w:rsid w:val="000C3A91"/>
    <w:rsid w:val="000C5B93"/>
    <w:rsid w:val="000C71E8"/>
    <w:rsid w:val="000D72A9"/>
    <w:rsid w:val="000E290E"/>
    <w:rsid w:val="000E5090"/>
    <w:rsid w:val="000F2BC6"/>
    <w:rsid w:val="000F2EE2"/>
    <w:rsid w:val="000F78FC"/>
    <w:rsid w:val="00103BD4"/>
    <w:rsid w:val="00113251"/>
    <w:rsid w:val="001132CA"/>
    <w:rsid w:val="00123FDC"/>
    <w:rsid w:val="0012526A"/>
    <w:rsid w:val="00127177"/>
    <w:rsid w:val="0013070A"/>
    <w:rsid w:val="00135388"/>
    <w:rsid w:val="00136156"/>
    <w:rsid w:val="00140F83"/>
    <w:rsid w:val="00156875"/>
    <w:rsid w:val="00162F96"/>
    <w:rsid w:val="001738B0"/>
    <w:rsid w:val="001746EA"/>
    <w:rsid w:val="00174B89"/>
    <w:rsid w:val="00175101"/>
    <w:rsid w:val="00175FB5"/>
    <w:rsid w:val="001824AF"/>
    <w:rsid w:val="001842CE"/>
    <w:rsid w:val="0019148F"/>
    <w:rsid w:val="001A0A50"/>
    <w:rsid w:val="001A1F07"/>
    <w:rsid w:val="001A45BA"/>
    <w:rsid w:val="001A4860"/>
    <w:rsid w:val="001A5390"/>
    <w:rsid w:val="001B1966"/>
    <w:rsid w:val="001B394E"/>
    <w:rsid w:val="001C08B2"/>
    <w:rsid w:val="001C509C"/>
    <w:rsid w:val="001C5D59"/>
    <w:rsid w:val="001C76F5"/>
    <w:rsid w:val="001D0038"/>
    <w:rsid w:val="001D2CFA"/>
    <w:rsid w:val="001D38E6"/>
    <w:rsid w:val="001D3DA7"/>
    <w:rsid w:val="001D56AD"/>
    <w:rsid w:val="001F381A"/>
    <w:rsid w:val="001F6AE9"/>
    <w:rsid w:val="001F768B"/>
    <w:rsid w:val="00206DFC"/>
    <w:rsid w:val="0021482B"/>
    <w:rsid w:val="00227364"/>
    <w:rsid w:val="002315E7"/>
    <w:rsid w:val="00231741"/>
    <w:rsid w:val="0023214A"/>
    <w:rsid w:val="00236C2E"/>
    <w:rsid w:val="00240D12"/>
    <w:rsid w:val="00242B92"/>
    <w:rsid w:val="00244E18"/>
    <w:rsid w:val="00256AA9"/>
    <w:rsid w:val="0026012F"/>
    <w:rsid w:val="00266930"/>
    <w:rsid w:val="00267C64"/>
    <w:rsid w:val="00270569"/>
    <w:rsid w:val="002722C4"/>
    <w:rsid w:val="0027732E"/>
    <w:rsid w:val="00281CF5"/>
    <w:rsid w:val="00285B23"/>
    <w:rsid w:val="00290808"/>
    <w:rsid w:val="002944A7"/>
    <w:rsid w:val="002A27B8"/>
    <w:rsid w:val="002A54B6"/>
    <w:rsid w:val="002A7B07"/>
    <w:rsid w:val="002B3930"/>
    <w:rsid w:val="002C3B94"/>
    <w:rsid w:val="002D66AA"/>
    <w:rsid w:val="002D711F"/>
    <w:rsid w:val="002D786A"/>
    <w:rsid w:val="002E47CE"/>
    <w:rsid w:val="002F657A"/>
    <w:rsid w:val="002F7AFE"/>
    <w:rsid w:val="0032602B"/>
    <w:rsid w:val="00327E6C"/>
    <w:rsid w:val="003320B0"/>
    <w:rsid w:val="003347CF"/>
    <w:rsid w:val="00335F1F"/>
    <w:rsid w:val="00340972"/>
    <w:rsid w:val="00342341"/>
    <w:rsid w:val="003432D2"/>
    <w:rsid w:val="00353DF6"/>
    <w:rsid w:val="00354318"/>
    <w:rsid w:val="0035555D"/>
    <w:rsid w:val="00361430"/>
    <w:rsid w:val="00362C23"/>
    <w:rsid w:val="00364F08"/>
    <w:rsid w:val="00364F16"/>
    <w:rsid w:val="00367016"/>
    <w:rsid w:val="00371F4A"/>
    <w:rsid w:val="003728AF"/>
    <w:rsid w:val="00373949"/>
    <w:rsid w:val="003803FC"/>
    <w:rsid w:val="00381B4C"/>
    <w:rsid w:val="00385976"/>
    <w:rsid w:val="003B3D1A"/>
    <w:rsid w:val="003B4D5B"/>
    <w:rsid w:val="003B5355"/>
    <w:rsid w:val="003D132E"/>
    <w:rsid w:val="003D13F8"/>
    <w:rsid w:val="003D38F9"/>
    <w:rsid w:val="003E46A2"/>
    <w:rsid w:val="003E4F2E"/>
    <w:rsid w:val="003F2433"/>
    <w:rsid w:val="003F5041"/>
    <w:rsid w:val="003F6022"/>
    <w:rsid w:val="003F7DA4"/>
    <w:rsid w:val="0040466B"/>
    <w:rsid w:val="0041153B"/>
    <w:rsid w:val="00414C6E"/>
    <w:rsid w:val="00417781"/>
    <w:rsid w:val="00420E7E"/>
    <w:rsid w:val="00426632"/>
    <w:rsid w:val="00431D71"/>
    <w:rsid w:val="00432598"/>
    <w:rsid w:val="004365CE"/>
    <w:rsid w:val="004369AC"/>
    <w:rsid w:val="0043754C"/>
    <w:rsid w:val="00441AC7"/>
    <w:rsid w:val="00442828"/>
    <w:rsid w:val="00451A2E"/>
    <w:rsid w:val="00454D8F"/>
    <w:rsid w:val="00456D91"/>
    <w:rsid w:val="00463260"/>
    <w:rsid w:val="00464217"/>
    <w:rsid w:val="00464DAF"/>
    <w:rsid w:val="0047355D"/>
    <w:rsid w:val="0047546B"/>
    <w:rsid w:val="0047572B"/>
    <w:rsid w:val="00477934"/>
    <w:rsid w:val="00480FB8"/>
    <w:rsid w:val="00486426"/>
    <w:rsid w:val="004936EB"/>
    <w:rsid w:val="004A3EC0"/>
    <w:rsid w:val="004B1927"/>
    <w:rsid w:val="004B2F81"/>
    <w:rsid w:val="004B342F"/>
    <w:rsid w:val="004B345E"/>
    <w:rsid w:val="004B40FF"/>
    <w:rsid w:val="004D19EC"/>
    <w:rsid w:val="004D230C"/>
    <w:rsid w:val="004D3D1D"/>
    <w:rsid w:val="004D6548"/>
    <w:rsid w:val="004E2C3A"/>
    <w:rsid w:val="004E4255"/>
    <w:rsid w:val="004E5FF5"/>
    <w:rsid w:val="004F0629"/>
    <w:rsid w:val="004F1FFF"/>
    <w:rsid w:val="004F6529"/>
    <w:rsid w:val="00510375"/>
    <w:rsid w:val="00515EDA"/>
    <w:rsid w:val="00516DA6"/>
    <w:rsid w:val="0052276A"/>
    <w:rsid w:val="00523CD5"/>
    <w:rsid w:val="00524489"/>
    <w:rsid w:val="0053431D"/>
    <w:rsid w:val="005350CF"/>
    <w:rsid w:val="00535432"/>
    <w:rsid w:val="005504C7"/>
    <w:rsid w:val="0055396D"/>
    <w:rsid w:val="005559DB"/>
    <w:rsid w:val="00555B58"/>
    <w:rsid w:val="0055773F"/>
    <w:rsid w:val="00562B4E"/>
    <w:rsid w:val="0056469B"/>
    <w:rsid w:val="0057015B"/>
    <w:rsid w:val="00571CFC"/>
    <w:rsid w:val="00571D67"/>
    <w:rsid w:val="005738C9"/>
    <w:rsid w:val="00574D04"/>
    <w:rsid w:val="005764CF"/>
    <w:rsid w:val="005837CF"/>
    <w:rsid w:val="00584BAD"/>
    <w:rsid w:val="005874A2"/>
    <w:rsid w:val="00587B55"/>
    <w:rsid w:val="00591A64"/>
    <w:rsid w:val="00595862"/>
    <w:rsid w:val="005A137B"/>
    <w:rsid w:val="005B1F3F"/>
    <w:rsid w:val="005B6B49"/>
    <w:rsid w:val="005B740D"/>
    <w:rsid w:val="005C2847"/>
    <w:rsid w:val="005C2F62"/>
    <w:rsid w:val="005C3F0B"/>
    <w:rsid w:val="005C729D"/>
    <w:rsid w:val="005C7D8B"/>
    <w:rsid w:val="005D2E8B"/>
    <w:rsid w:val="005D3581"/>
    <w:rsid w:val="005D6C76"/>
    <w:rsid w:val="005D7FE8"/>
    <w:rsid w:val="005E10DA"/>
    <w:rsid w:val="005E2C84"/>
    <w:rsid w:val="005F07CF"/>
    <w:rsid w:val="005F3454"/>
    <w:rsid w:val="005F562A"/>
    <w:rsid w:val="00600DF4"/>
    <w:rsid w:val="006019E8"/>
    <w:rsid w:val="0060301C"/>
    <w:rsid w:val="0060518F"/>
    <w:rsid w:val="00611965"/>
    <w:rsid w:val="0061518D"/>
    <w:rsid w:val="006219BE"/>
    <w:rsid w:val="00621CE5"/>
    <w:rsid w:val="006232C0"/>
    <w:rsid w:val="00623B3D"/>
    <w:rsid w:val="006320E2"/>
    <w:rsid w:val="00632691"/>
    <w:rsid w:val="00644AD5"/>
    <w:rsid w:val="00647A0C"/>
    <w:rsid w:val="00650CE2"/>
    <w:rsid w:val="0065522F"/>
    <w:rsid w:val="00656A8E"/>
    <w:rsid w:val="00656E93"/>
    <w:rsid w:val="00664723"/>
    <w:rsid w:val="00665C4D"/>
    <w:rsid w:val="00666D09"/>
    <w:rsid w:val="0067105D"/>
    <w:rsid w:val="00674BB3"/>
    <w:rsid w:val="00675702"/>
    <w:rsid w:val="00676F89"/>
    <w:rsid w:val="00677CE1"/>
    <w:rsid w:val="006811C7"/>
    <w:rsid w:val="00683935"/>
    <w:rsid w:val="00691BD3"/>
    <w:rsid w:val="0069372B"/>
    <w:rsid w:val="00693839"/>
    <w:rsid w:val="00696502"/>
    <w:rsid w:val="006975DC"/>
    <w:rsid w:val="006A27AB"/>
    <w:rsid w:val="006A58C9"/>
    <w:rsid w:val="006A6A6F"/>
    <w:rsid w:val="006B0B98"/>
    <w:rsid w:val="006B13F7"/>
    <w:rsid w:val="006B43B2"/>
    <w:rsid w:val="006B4C18"/>
    <w:rsid w:val="006B721D"/>
    <w:rsid w:val="006C1243"/>
    <w:rsid w:val="006C4933"/>
    <w:rsid w:val="006C4CE7"/>
    <w:rsid w:val="006C4FF9"/>
    <w:rsid w:val="006D5A69"/>
    <w:rsid w:val="006E133B"/>
    <w:rsid w:val="006E36F7"/>
    <w:rsid w:val="006E50BF"/>
    <w:rsid w:val="006F1785"/>
    <w:rsid w:val="006F2826"/>
    <w:rsid w:val="006F7786"/>
    <w:rsid w:val="006F77FA"/>
    <w:rsid w:val="007012FD"/>
    <w:rsid w:val="00705BE0"/>
    <w:rsid w:val="00705E2F"/>
    <w:rsid w:val="00712521"/>
    <w:rsid w:val="007208E0"/>
    <w:rsid w:val="007228CE"/>
    <w:rsid w:val="00727BEC"/>
    <w:rsid w:val="0073012C"/>
    <w:rsid w:val="0073556B"/>
    <w:rsid w:val="007362CC"/>
    <w:rsid w:val="007372CE"/>
    <w:rsid w:val="00740F6A"/>
    <w:rsid w:val="00741CC7"/>
    <w:rsid w:val="00744DF1"/>
    <w:rsid w:val="00744EB7"/>
    <w:rsid w:val="00746395"/>
    <w:rsid w:val="007475C1"/>
    <w:rsid w:val="00751CF2"/>
    <w:rsid w:val="00752D7D"/>
    <w:rsid w:val="007548CE"/>
    <w:rsid w:val="007574D5"/>
    <w:rsid w:val="00763E0B"/>
    <w:rsid w:val="0077124A"/>
    <w:rsid w:val="00772927"/>
    <w:rsid w:val="00775EFF"/>
    <w:rsid w:val="00787CE9"/>
    <w:rsid w:val="00791397"/>
    <w:rsid w:val="00795461"/>
    <w:rsid w:val="00795693"/>
    <w:rsid w:val="007A7FD2"/>
    <w:rsid w:val="007B6893"/>
    <w:rsid w:val="007C24DE"/>
    <w:rsid w:val="007C5134"/>
    <w:rsid w:val="007D3F94"/>
    <w:rsid w:val="007E30CD"/>
    <w:rsid w:val="007E6DFB"/>
    <w:rsid w:val="007F0D8A"/>
    <w:rsid w:val="007F2965"/>
    <w:rsid w:val="007F5A72"/>
    <w:rsid w:val="007F7B70"/>
    <w:rsid w:val="00800B86"/>
    <w:rsid w:val="00802BB0"/>
    <w:rsid w:val="008050A4"/>
    <w:rsid w:val="00807EB9"/>
    <w:rsid w:val="00811164"/>
    <w:rsid w:val="008159D0"/>
    <w:rsid w:val="0081687F"/>
    <w:rsid w:val="00821D45"/>
    <w:rsid w:val="0082314B"/>
    <w:rsid w:val="00826A42"/>
    <w:rsid w:val="008304B6"/>
    <w:rsid w:val="0083298F"/>
    <w:rsid w:val="00834A56"/>
    <w:rsid w:val="00836063"/>
    <w:rsid w:val="00855385"/>
    <w:rsid w:val="008569B7"/>
    <w:rsid w:val="0085716E"/>
    <w:rsid w:val="008606D9"/>
    <w:rsid w:val="0087157B"/>
    <w:rsid w:val="008755B6"/>
    <w:rsid w:val="00875797"/>
    <w:rsid w:val="00875C73"/>
    <w:rsid w:val="00880E5D"/>
    <w:rsid w:val="0088515F"/>
    <w:rsid w:val="00885F0E"/>
    <w:rsid w:val="00887AB6"/>
    <w:rsid w:val="0089304E"/>
    <w:rsid w:val="008934BF"/>
    <w:rsid w:val="0089648B"/>
    <w:rsid w:val="008A13F7"/>
    <w:rsid w:val="008A4A5F"/>
    <w:rsid w:val="008A586B"/>
    <w:rsid w:val="008A5D4A"/>
    <w:rsid w:val="008B08CF"/>
    <w:rsid w:val="008B1F9B"/>
    <w:rsid w:val="008B223D"/>
    <w:rsid w:val="008B5DE9"/>
    <w:rsid w:val="008B7B1C"/>
    <w:rsid w:val="008C5869"/>
    <w:rsid w:val="008C6702"/>
    <w:rsid w:val="008D30EB"/>
    <w:rsid w:val="008D4803"/>
    <w:rsid w:val="008E5995"/>
    <w:rsid w:val="008E5C09"/>
    <w:rsid w:val="008F3A80"/>
    <w:rsid w:val="008F4D7B"/>
    <w:rsid w:val="008F6F58"/>
    <w:rsid w:val="0090064D"/>
    <w:rsid w:val="00901F22"/>
    <w:rsid w:val="00902633"/>
    <w:rsid w:val="00902FA1"/>
    <w:rsid w:val="0090478B"/>
    <w:rsid w:val="0091677F"/>
    <w:rsid w:val="009207EB"/>
    <w:rsid w:val="009232B6"/>
    <w:rsid w:val="0092633E"/>
    <w:rsid w:val="00933CB3"/>
    <w:rsid w:val="00942579"/>
    <w:rsid w:val="00944392"/>
    <w:rsid w:val="00955F6F"/>
    <w:rsid w:val="009562C8"/>
    <w:rsid w:val="00960082"/>
    <w:rsid w:val="00962400"/>
    <w:rsid w:val="00962E9E"/>
    <w:rsid w:val="00965664"/>
    <w:rsid w:val="009719DA"/>
    <w:rsid w:val="0097395F"/>
    <w:rsid w:val="00973EA6"/>
    <w:rsid w:val="00977895"/>
    <w:rsid w:val="00977CBB"/>
    <w:rsid w:val="009837D6"/>
    <w:rsid w:val="00990E2D"/>
    <w:rsid w:val="0099696C"/>
    <w:rsid w:val="009A08EF"/>
    <w:rsid w:val="009A27EC"/>
    <w:rsid w:val="009A62B0"/>
    <w:rsid w:val="009A72DE"/>
    <w:rsid w:val="009B0BF9"/>
    <w:rsid w:val="009B1FA3"/>
    <w:rsid w:val="009B2A85"/>
    <w:rsid w:val="009B60AC"/>
    <w:rsid w:val="009B6658"/>
    <w:rsid w:val="009C2E9A"/>
    <w:rsid w:val="009C3282"/>
    <w:rsid w:val="009D5A61"/>
    <w:rsid w:val="009D6B55"/>
    <w:rsid w:val="009E4008"/>
    <w:rsid w:val="009F207F"/>
    <w:rsid w:val="00A00628"/>
    <w:rsid w:val="00A0162F"/>
    <w:rsid w:val="00A02601"/>
    <w:rsid w:val="00A04D63"/>
    <w:rsid w:val="00A0616F"/>
    <w:rsid w:val="00A20CB9"/>
    <w:rsid w:val="00A21BCD"/>
    <w:rsid w:val="00A2446A"/>
    <w:rsid w:val="00A33B9E"/>
    <w:rsid w:val="00A4036C"/>
    <w:rsid w:val="00A40409"/>
    <w:rsid w:val="00A473C5"/>
    <w:rsid w:val="00A478C3"/>
    <w:rsid w:val="00A5125F"/>
    <w:rsid w:val="00A51BA9"/>
    <w:rsid w:val="00A5222E"/>
    <w:rsid w:val="00A52F79"/>
    <w:rsid w:val="00A53C77"/>
    <w:rsid w:val="00A547C8"/>
    <w:rsid w:val="00A547CA"/>
    <w:rsid w:val="00A55E60"/>
    <w:rsid w:val="00A563DD"/>
    <w:rsid w:val="00A57956"/>
    <w:rsid w:val="00A66657"/>
    <w:rsid w:val="00A66D81"/>
    <w:rsid w:val="00A66E3F"/>
    <w:rsid w:val="00A67B62"/>
    <w:rsid w:val="00A70BD3"/>
    <w:rsid w:val="00A73025"/>
    <w:rsid w:val="00A73F9F"/>
    <w:rsid w:val="00A804AC"/>
    <w:rsid w:val="00A80B57"/>
    <w:rsid w:val="00A849A1"/>
    <w:rsid w:val="00A86DA8"/>
    <w:rsid w:val="00A911C7"/>
    <w:rsid w:val="00A9287C"/>
    <w:rsid w:val="00A966D8"/>
    <w:rsid w:val="00A97DFD"/>
    <w:rsid w:val="00AB22DC"/>
    <w:rsid w:val="00AC0DC2"/>
    <w:rsid w:val="00AC28E3"/>
    <w:rsid w:val="00AC2C5E"/>
    <w:rsid w:val="00AC2D76"/>
    <w:rsid w:val="00AC53B5"/>
    <w:rsid w:val="00AD0775"/>
    <w:rsid w:val="00AD195C"/>
    <w:rsid w:val="00AD4A57"/>
    <w:rsid w:val="00AE1324"/>
    <w:rsid w:val="00AE3835"/>
    <w:rsid w:val="00AF069E"/>
    <w:rsid w:val="00AF16F0"/>
    <w:rsid w:val="00AF4A17"/>
    <w:rsid w:val="00AF57E3"/>
    <w:rsid w:val="00B006CD"/>
    <w:rsid w:val="00B02E28"/>
    <w:rsid w:val="00B115BF"/>
    <w:rsid w:val="00B11C12"/>
    <w:rsid w:val="00B11F50"/>
    <w:rsid w:val="00B13B1F"/>
    <w:rsid w:val="00B20EEE"/>
    <w:rsid w:val="00B264DB"/>
    <w:rsid w:val="00B30350"/>
    <w:rsid w:val="00B33577"/>
    <w:rsid w:val="00B34A96"/>
    <w:rsid w:val="00B34DBD"/>
    <w:rsid w:val="00B35AE6"/>
    <w:rsid w:val="00B35E8B"/>
    <w:rsid w:val="00B3710B"/>
    <w:rsid w:val="00B40CBD"/>
    <w:rsid w:val="00B44206"/>
    <w:rsid w:val="00B454C1"/>
    <w:rsid w:val="00B45DE5"/>
    <w:rsid w:val="00B5725F"/>
    <w:rsid w:val="00B75849"/>
    <w:rsid w:val="00B86055"/>
    <w:rsid w:val="00B953C1"/>
    <w:rsid w:val="00BA0933"/>
    <w:rsid w:val="00BA26AA"/>
    <w:rsid w:val="00BA47E5"/>
    <w:rsid w:val="00BA7350"/>
    <w:rsid w:val="00BC01CA"/>
    <w:rsid w:val="00BC1CA6"/>
    <w:rsid w:val="00BC2860"/>
    <w:rsid w:val="00BE66C1"/>
    <w:rsid w:val="00BF27D8"/>
    <w:rsid w:val="00BF29CE"/>
    <w:rsid w:val="00BF543F"/>
    <w:rsid w:val="00BF6178"/>
    <w:rsid w:val="00C004BE"/>
    <w:rsid w:val="00C0500A"/>
    <w:rsid w:val="00C05045"/>
    <w:rsid w:val="00C070EE"/>
    <w:rsid w:val="00C1506A"/>
    <w:rsid w:val="00C15FFF"/>
    <w:rsid w:val="00C1712C"/>
    <w:rsid w:val="00C21F8C"/>
    <w:rsid w:val="00C239C0"/>
    <w:rsid w:val="00C26193"/>
    <w:rsid w:val="00C27B61"/>
    <w:rsid w:val="00C30F3B"/>
    <w:rsid w:val="00C31451"/>
    <w:rsid w:val="00C3789F"/>
    <w:rsid w:val="00C413AF"/>
    <w:rsid w:val="00C44C09"/>
    <w:rsid w:val="00C47DD0"/>
    <w:rsid w:val="00C50156"/>
    <w:rsid w:val="00C51D0B"/>
    <w:rsid w:val="00C55569"/>
    <w:rsid w:val="00C55C89"/>
    <w:rsid w:val="00C56DEF"/>
    <w:rsid w:val="00C57693"/>
    <w:rsid w:val="00C66B85"/>
    <w:rsid w:val="00C71D5C"/>
    <w:rsid w:val="00C7631A"/>
    <w:rsid w:val="00C80582"/>
    <w:rsid w:val="00C83018"/>
    <w:rsid w:val="00C83A95"/>
    <w:rsid w:val="00C87329"/>
    <w:rsid w:val="00C914AD"/>
    <w:rsid w:val="00C92610"/>
    <w:rsid w:val="00C92785"/>
    <w:rsid w:val="00C93832"/>
    <w:rsid w:val="00CA4785"/>
    <w:rsid w:val="00CA4AE5"/>
    <w:rsid w:val="00CA5560"/>
    <w:rsid w:val="00CA593F"/>
    <w:rsid w:val="00CB18D0"/>
    <w:rsid w:val="00CB58E7"/>
    <w:rsid w:val="00CB5AA3"/>
    <w:rsid w:val="00CC16AF"/>
    <w:rsid w:val="00CD65B8"/>
    <w:rsid w:val="00CD7A7D"/>
    <w:rsid w:val="00CE0BAC"/>
    <w:rsid w:val="00CE113D"/>
    <w:rsid w:val="00CE69E1"/>
    <w:rsid w:val="00CE6EFB"/>
    <w:rsid w:val="00CF0473"/>
    <w:rsid w:val="00CF29C4"/>
    <w:rsid w:val="00CF4D0F"/>
    <w:rsid w:val="00CF50E8"/>
    <w:rsid w:val="00CF5D8D"/>
    <w:rsid w:val="00CF6589"/>
    <w:rsid w:val="00D02873"/>
    <w:rsid w:val="00D041CC"/>
    <w:rsid w:val="00D0505D"/>
    <w:rsid w:val="00D11121"/>
    <w:rsid w:val="00D1338A"/>
    <w:rsid w:val="00D1586F"/>
    <w:rsid w:val="00D169C4"/>
    <w:rsid w:val="00D21B36"/>
    <w:rsid w:val="00D2483A"/>
    <w:rsid w:val="00D2539B"/>
    <w:rsid w:val="00D27288"/>
    <w:rsid w:val="00D273AC"/>
    <w:rsid w:val="00D32E8F"/>
    <w:rsid w:val="00D354B6"/>
    <w:rsid w:val="00D40332"/>
    <w:rsid w:val="00D42350"/>
    <w:rsid w:val="00D43D5F"/>
    <w:rsid w:val="00D440E3"/>
    <w:rsid w:val="00D5134D"/>
    <w:rsid w:val="00D51FDA"/>
    <w:rsid w:val="00D52768"/>
    <w:rsid w:val="00D5317A"/>
    <w:rsid w:val="00D535B0"/>
    <w:rsid w:val="00D61AE1"/>
    <w:rsid w:val="00D64CD0"/>
    <w:rsid w:val="00D65B18"/>
    <w:rsid w:val="00D67F08"/>
    <w:rsid w:val="00D70651"/>
    <w:rsid w:val="00D71783"/>
    <w:rsid w:val="00D75954"/>
    <w:rsid w:val="00D82336"/>
    <w:rsid w:val="00D836FF"/>
    <w:rsid w:val="00D90DAA"/>
    <w:rsid w:val="00D95EA8"/>
    <w:rsid w:val="00D96E7C"/>
    <w:rsid w:val="00D978D6"/>
    <w:rsid w:val="00D97DE4"/>
    <w:rsid w:val="00DA016B"/>
    <w:rsid w:val="00DA1007"/>
    <w:rsid w:val="00DB2320"/>
    <w:rsid w:val="00DB69C0"/>
    <w:rsid w:val="00DB6A49"/>
    <w:rsid w:val="00DB7E64"/>
    <w:rsid w:val="00DC1946"/>
    <w:rsid w:val="00DC19B8"/>
    <w:rsid w:val="00DC2493"/>
    <w:rsid w:val="00DC2DE6"/>
    <w:rsid w:val="00DD1E5B"/>
    <w:rsid w:val="00DD32C3"/>
    <w:rsid w:val="00DD3FD8"/>
    <w:rsid w:val="00DD55DC"/>
    <w:rsid w:val="00DE1368"/>
    <w:rsid w:val="00DE3ED6"/>
    <w:rsid w:val="00DF0793"/>
    <w:rsid w:val="00E000B8"/>
    <w:rsid w:val="00E02E9D"/>
    <w:rsid w:val="00E03E46"/>
    <w:rsid w:val="00E05E94"/>
    <w:rsid w:val="00E12EA0"/>
    <w:rsid w:val="00E15338"/>
    <w:rsid w:val="00E15E2B"/>
    <w:rsid w:val="00E160BF"/>
    <w:rsid w:val="00E20ABA"/>
    <w:rsid w:val="00E23302"/>
    <w:rsid w:val="00E25933"/>
    <w:rsid w:val="00E26EB7"/>
    <w:rsid w:val="00E30C81"/>
    <w:rsid w:val="00E40BD4"/>
    <w:rsid w:val="00E509FA"/>
    <w:rsid w:val="00E53884"/>
    <w:rsid w:val="00E6283A"/>
    <w:rsid w:val="00E64ED4"/>
    <w:rsid w:val="00E6542D"/>
    <w:rsid w:val="00E65A04"/>
    <w:rsid w:val="00E80912"/>
    <w:rsid w:val="00E8445C"/>
    <w:rsid w:val="00E85A65"/>
    <w:rsid w:val="00E902AC"/>
    <w:rsid w:val="00E92F80"/>
    <w:rsid w:val="00EA48FD"/>
    <w:rsid w:val="00EA497F"/>
    <w:rsid w:val="00EA4E53"/>
    <w:rsid w:val="00EA4FAA"/>
    <w:rsid w:val="00EA691B"/>
    <w:rsid w:val="00EA69E4"/>
    <w:rsid w:val="00EA6C7B"/>
    <w:rsid w:val="00EB1DFC"/>
    <w:rsid w:val="00EB25EF"/>
    <w:rsid w:val="00EC06E7"/>
    <w:rsid w:val="00EC1529"/>
    <w:rsid w:val="00EC28B9"/>
    <w:rsid w:val="00EC67C2"/>
    <w:rsid w:val="00ED788C"/>
    <w:rsid w:val="00EE148B"/>
    <w:rsid w:val="00EE16D7"/>
    <w:rsid w:val="00EE3557"/>
    <w:rsid w:val="00EE7BE1"/>
    <w:rsid w:val="00EF2D22"/>
    <w:rsid w:val="00EF5829"/>
    <w:rsid w:val="00EF6B27"/>
    <w:rsid w:val="00F067BC"/>
    <w:rsid w:val="00F10013"/>
    <w:rsid w:val="00F13B9F"/>
    <w:rsid w:val="00F15928"/>
    <w:rsid w:val="00F214A8"/>
    <w:rsid w:val="00F24BF9"/>
    <w:rsid w:val="00F25C2E"/>
    <w:rsid w:val="00F26154"/>
    <w:rsid w:val="00F26817"/>
    <w:rsid w:val="00F47457"/>
    <w:rsid w:val="00F475C1"/>
    <w:rsid w:val="00F50D21"/>
    <w:rsid w:val="00F512E8"/>
    <w:rsid w:val="00F54201"/>
    <w:rsid w:val="00F551A2"/>
    <w:rsid w:val="00F57172"/>
    <w:rsid w:val="00F61320"/>
    <w:rsid w:val="00F63084"/>
    <w:rsid w:val="00F64255"/>
    <w:rsid w:val="00F70701"/>
    <w:rsid w:val="00F71618"/>
    <w:rsid w:val="00F718D6"/>
    <w:rsid w:val="00F75C3B"/>
    <w:rsid w:val="00F7753B"/>
    <w:rsid w:val="00F80FFA"/>
    <w:rsid w:val="00F83168"/>
    <w:rsid w:val="00F83968"/>
    <w:rsid w:val="00F87B33"/>
    <w:rsid w:val="00FA4C6C"/>
    <w:rsid w:val="00FA74C8"/>
    <w:rsid w:val="00FB1175"/>
    <w:rsid w:val="00FB3F5B"/>
    <w:rsid w:val="00FB7996"/>
    <w:rsid w:val="00FC09B3"/>
    <w:rsid w:val="00FC0CDC"/>
    <w:rsid w:val="00FC5127"/>
    <w:rsid w:val="00FC52B2"/>
    <w:rsid w:val="00FD53E0"/>
    <w:rsid w:val="00FE20B3"/>
    <w:rsid w:val="00FE34DC"/>
    <w:rsid w:val="00FE54C9"/>
    <w:rsid w:val="00FE62D1"/>
    <w:rsid w:val="00FE6C42"/>
    <w:rsid w:val="00FF0521"/>
    <w:rsid w:val="00FF242D"/>
    <w:rsid w:val="00FF6CCF"/>
    <w:rsid w:val="00FF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oNotEmbedSmartTags/>
  <w:decimalSymbol w:val=","/>
  <w:listSeparator w:val=";"/>
  <w14:docId w14:val="434A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rsid w:val="000F78FC"/>
    <w:pPr>
      <w:keepNext/>
      <w:numPr>
        <w:numId w:val="4"/>
      </w:numPr>
      <w:overflowPunct w:val="0"/>
      <w:autoSpaceDE w:val="0"/>
      <w:spacing w:before="360" w:after="120"/>
      <w:jc w:val="center"/>
      <w:textAlignment w:val="baseline"/>
      <w:outlineLvl w:val="0"/>
    </w:pPr>
    <w:rPr>
      <w:rFonts w:ascii="Arial" w:hAnsi="Arial"/>
      <w:b/>
      <w:bCs/>
      <w:kern w:val="1"/>
      <w:sz w:val="22"/>
      <w:szCs w:val="32"/>
    </w:rPr>
  </w:style>
  <w:style w:type="paragraph" w:styleId="Nadpis2">
    <w:name w:val="heading 2"/>
    <w:basedOn w:val="Normln"/>
    <w:next w:val="Normln"/>
    <w:link w:val="Nadpis2Char"/>
    <w:unhideWhenUsed/>
    <w:qFormat/>
    <w:rsid w:val="00C55C89"/>
    <w:pPr>
      <w:keepNext/>
      <w:numPr>
        <w:ilvl w:val="1"/>
        <w:numId w:val="4"/>
      </w:numPr>
      <w:suppressAutoHyphens w:val="0"/>
      <w:spacing w:before="120" w:after="120"/>
      <w:outlineLvl w:val="1"/>
    </w:pPr>
    <w:rPr>
      <w:rFonts w:ascii="Arial" w:hAnsi="Arial"/>
      <w:bCs/>
      <w:iCs/>
      <w:sz w:val="22"/>
      <w:szCs w:val="28"/>
      <w:lang w:eastAsia="cs-CZ"/>
    </w:rPr>
  </w:style>
  <w:style w:type="paragraph" w:styleId="Nadpis3">
    <w:name w:val="heading 3"/>
    <w:basedOn w:val="Normln"/>
    <w:next w:val="Normln"/>
    <w:link w:val="Nadpis3Char"/>
    <w:unhideWhenUsed/>
    <w:qFormat/>
    <w:rsid w:val="00E03E46"/>
    <w:pPr>
      <w:keepNext/>
      <w:numPr>
        <w:ilvl w:val="2"/>
        <w:numId w:val="4"/>
      </w:numPr>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rsid w:val="00E03E46"/>
    <w:pPr>
      <w:keepNext/>
      <w:numPr>
        <w:ilvl w:val="3"/>
        <w:numId w:val="4"/>
      </w:numPr>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rsid w:val="00C55C89"/>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C55C89"/>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C55C89"/>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C55C89"/>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C55C89"/>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auto"/>
      <w:sz w:val="22"/>
      <w:szCs w:val="22"/>
    </w:rPr>
  </w:style>
  <w:style w:type="character" w:customStyle="1" w:styleId="WW8Num3z0">
    <w:name w:val="WW8Num3z0"/>
    <w:rPr>
      <w:rFonts w:ascii="Times New Roman" w:hAnsi="Times New Roman" w:cs="Symbol" w:hint="default"/>
      <w:b/>
      <w:bCs/>
      <w:sz w:val="22"/>
      <w:szCs w:val="22"/>
    </w:rPr>
  </w:style>
  <w:style w:type="character" w:customStyle="1" w:styleId="WW8Num4z0">
    <w:name w:val="WW8Num4z0"/>
    <w:rPr>
      <w:rFonts w:ascii="Times New Roman" w:hAnsi="Times New Roman" w:cs="Times New Roman" w:hint="default"/>
      <w:b/>
      <w:bCs/>
      <w:color w:val="auto"/>
      <w:sz w:val="22"/>
      <w:szCs w:val="22"/>
    </w:rPr>
  </w:style>
  <w:style w:type="character" w:customStyle="1" w:styleId="WW8Num5z0">
    <w:name w:val="WW8Num5z0"/>
    <w:rPr>
      <w:rFonts w:ascii="Times New Roman" w:hAnsi="Times New Roman" w:cs="Times New Roman" w:hint="default"/>
      <w:b/>
      <w:color w:val="auto"/>
      <w:sz w:val="22"/>
      <w:szCs w:val="22"/>
    </w:rPr>
  </w:style>
  <w:style w:type="character" w:customStyle="1" w:styleId="WW8Num6z0">
    <w:name w:val="WW8Num6z0"/>
    <w:rPr>
      <w:color w:val="FF0000"/>
    </w:rPr>
  </w:style>
  <w:style w:type="character" w:customStyle="1" w:styleId="WW8Num7z0">
    <w:name w:val="WW8Num7z0"/>
    <w:rPr>
      <w:rFonts w:ascii="Times New Roman" w:hAnsi="Times New Roman" w:cs="Symbol" w:hint="default"/>
      <w:bCs/>
      <w:sz w:val="22"/>
      <w:szCs w:val="22"/>
    </w:rPr>
  </w:style>
  <w:style w:type="character" w:customStyle="1" w:styleId="WW8Num8z0">
    <w:name w:val="WW8Num8z0"/>
    <w:rPr>
      <w:rFonts w:hint="default"/>
      <w:b/>
      <w:color w:val="auto"/>
    </w:rPr>
  </w:style>
  <w:style w:type="character" w:customStyle="1" w:styleId="WW8Num9z0">
    <w:name w:val="WW8Num9z0"/>
    <w:rPr>
      <w:rFonts w:cs="Times New Roman" w:hint="default"/>
      <w:b/>
      <w:sz w:val="22"/>
      <w:szCs w:val="22"/>
    </w:rPr>
  </w:style>
  <w:style w:type="character" w:customStyle="1" w:styleId="WW8Num10z0">
    <w:name w:val="WW8Num10z0"/>
    <w:rPr>
      <w:rFonts w:hint="default"/>
      <w:b/>
      <w:bCs/>
      <w:color w:val="000000"/>
      <w:sz w:val="24"/>
      <w:szCs w:val="22"/>
    </w:rPr>
  </w:style>
  <w:style w:type="character" w:customStyle="1" w:styleId="WW8Num11z0">
    <w:name w:val="WW8Num11z0"/>
    <w:rPr>
      <w:rFonts w:ascii="Times New Roman" w:hAnsi="Times New Roman" w:cs="Times New Roman" w:hint="default"/>
      <w:b/>
      <w:color w:val="000000"/>
      <w:sz w:val="22"/>
      <w:szCs w:val="22"/>
    </w:rPr>
  </w:style>
  <w:style w:type="character" w:customStyle="1" w:styleId="WW8Num12z0">
    <w:name w:val="WW8Num12z0"/>
    <w:rPr>
      <w:rFonts w:ascii="Times New Roman" w:hAnsi="Times New Roman" w:cs="Symbol" w:hint="default"/>
      <w:b/>
      <w:bCs/>
      <w:sz w:val="22"/>
      <w:szCs w:val="22"/>
    </w:rPr>
  </w:style>
  <w:style w:type="character" w:customStyle="1" w:styleId="WW8Num13z0">
    <w:name w:val="WW8Num13z0"/>
    <w:rPr>
      <w:rFonts w:ascii="Symbol" w:hAnsi="Symbol" w:cs="Symbol" w:hint="default"/>
      <w:b/>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Wingdings" w:hAnsi="Wingdings" w:cs="Wingding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bCs/>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hint="default"/>
      <w:b/>
      <w:color w:val="auto"/>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bC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b/>
      <w:color w:val="auto"/>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b/>
      <w:color w:val="auto"/>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PodtitulChar">
    <w:name w:val="Podtitul Char"/>
    <w:rPr>
      <w:rFonts w:ascii="Cambria" w:hAnsi="Cambria" w:cs="Cambria"/>
      <w:b/>
      <w:sz w:val="24"/>
      <w:szCs w:val="24"/>
    </w:rPr>
  </w:style>
  <w:style w:type="character" w:customStyle="1" w:styleId="Nadpis1Char">
    <w:name w:val="Nadpis 1 Char"/>
    <w:rPr>
      <w:b/>
      <w:bCs/>
      <w:kern w:val="1"/>
      <w:sz w:val="32"/>
      <w:szCs w:val="32"/>
    </w:rPr>
  </w:style>
  <w:style w:type="character" w:customStyle="1" w:styleId="TextkomenteChar">
    <w:name w:val="Text komentáře Cha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Prosttext1">
    <w:name w:val="Prostý text1"/>
    <w:basedOn w:val="Normln"/>
    <w:rPr>
      <w:rFonts w:ascii="Courier New" w:hAnsi="Courier New" w:cs="Courier New"/>
      <w:sz w:val="20"/>
      <w:szCs w:val="20"/>
    </w:rPr>
  </w:style>
  <w:style w:type="paragraph" w:styleId="Nzev">
    <w:name w:val="Title"/>
    <w:basedOn w:val="Normln"/>
    <w:next w:val="Podnadpis"/>
    <w:qFormat/>
    <w:pPr>
      <w:spacing w:before="80"/>
      <w:ind w:left="720" w:right="720"/>
      <w:jc w:val="center"/>
    </w:pPr>
    <w:rPr>
      <w:b/>
      <w:bCs/>
      <w:sz w:val="32"/>
      <w:szCs w:val="32"/>
    </w:rPr>
  </w:style>
  <w:style w:type="paragraph" w:styleId="Podnadpis">
    <w:name w:val="Subtitle"/>
    <w:basedOn w:val="Normln"/>
    <w:next w:val="Normln"/>
    <w:qFormat/>
    <w:pPr>
      <w:overflowPunct w:val="0"/>
      <w:autoSpaceDE w:val="0"/>
      <w:spacing w:after="60"/>
      <w:jc w:val="center"/>
      <w:textAlignment w:val="baseline"/>
    </w:pPr>
    <w:rPr>
      <w:rFonts w:ascii="Cambria" w:hAnsi="Cambria" w:cs="Cambria"/>
      <w:b/>
    </w:rPr>
  </w:style>
  <w:style w:type="paragraph" w:customStyle="1" w:styleId="Textvbloku1">
    <w:name w:val="Text v bloku1"/>
    <w:basedOn w:val="Normln"/>
    <w:pPr>
      <w:widowControl w:val="0"/>
      <w:shd w:val="clear" w:color="auto" w:fill="FFFFFF"/>
      <w:autoSpaceDE w:val="0"/>
      <w:ind w:left="22" w:right="60"/>
      <w:jc w:val="center"/>
    </w:pPr>
    <w:rPr>
      <w:b/>
      <w:bCs/>
      <w:color w:val="000000"/>
      <w:spacing w:val="-9"/>
    </w:rPr>
  </w:style>
  <w:style w:type="paragraph" w:styleId="Zkladntextodsazen">
    <w:name w:val="Body Text Indent"/>
    <w:basedOn w:val="Normln"/>
    <w:pPr>
      <w:spacing w:after="120"/>
      <w:ind w:left="283"/>
    </w:pPr>
  </w:style>
  <w:style w:type="paragraph" w:customStyle="1" w:styleId="VZ">
    <w:name w:val="VZ"/>
    <w:basedOn w:val="Normln"/>
    <w:pPr>
      <w:overflowPunct w:val="0"/>
      <w:autoSpaceDE w:val="0"/>
      <w:jc w:val="both"/>
      <w:textAlignment w:val="baseline"/>
    </w:pPr>
    <w:rPr>
      <w:rFonts w:ascii="Arial" w:hAnsi="Arial" w:cs="Arial"/>
      <w:sz w:val="20"/>
      <w:szCs w:val="20"/>
    </w:rPr>
  </w:style>
  <w:style w:type="paragraph" w:customStyle="1" w:styleId="Zkladntext21">
    <w:name w:val="Základní text 21"/>
    <w:basedOn w:val="Normln"/>
    <w:pPr>
      <w:spacing w:after="120" w:line="480" w:lineRule="auto"/>
    </w:pPr>
  </w:style>
  <w:style w:type="paragraph" w:customStyle="1" w:styleId="Zkladntext31">
    <w:name w:val="Základní text 31"/>
    <w:basedOn w:val="Normln"/>
    <w:pPr>
      <w:spacing w:after="120"/>
    </w:pPr>
    <w:rPr>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aliases w:val="Odstavec,Bullet Number,lp1,lp11,List Paragraph11,Bullet 1,Use Case List Paragraph"/>
    <w:basedOn w:val="Normln"/>
    <w:link w:val="OdstavecseseznamemChar"/>
    <w:uiPriority w:val="34"/>
    <w:qFormat/>
    <w:pPr>
      <w:overflowPunct w:val="0"/>
      <w:autoSpaceDE w:val="0"/>
      <w:ind w:left="720"/>
      <w:textAlignment w:val="baseline"/>
    </w:pPr>
    <w:rPr>
      <w:b/>
      <w:sz w:val="20"/>
      <w:szCs w:val="20"/>
    </w:rPr>
  </w:style>
  <w:style w:type="character" w:customStyle="1" w:styleId="Nadpis3Char">
    <w:name w:val="Nadpis 3 Char"/>
    <w:link w:val="Nadpis3"/>
    <w:semiHidden/>
    <w:rsid w:val="00E03E46"/>
    <w:rPr>
      <w:rFonts w:ascii="Cambria" w:hAnsi="Cambria"/>
      <w:b/>
      <w:bCs/>
      <w:sz w:val="26"/>
      <w:szCs w:val="26"/>
      <w:lang w:eastAsia="ar-SA"/>
    </w:rPr>
  </w:style>
  <w:style w:type="character" w:customStyle="1" w:styleId="Nadpis4Char">
    <w:name w:val="Nadpis 4 Char"/>
    <w:link w:val="Nadpis4"/>
    <w:rsid w:val="00E03E46"/>
    <w:rPr>
      <w:rFonts w:ascii="Calibri" w:hAnsi="Calibri"/>
      <w:b/>
      <w:bCs/>
      <w:sz w:val="28"/>
      <w:szCs w:val="28"/>
      <w:lang w:eastAsia="ar-SA"/>
    </w:rPr>
  </w:style>
  <w:style w:type="character" w:customStyle="1" w:styleId="preformatted">
    <w:name w:val="preformatted"/>
    <w:basedOn w:val="Standardnpsmoodstavce"/>
    <w:rsid w:val="00902633"/>
  </w:style>
  <w:style w:type="character" w:customStyle="1" w:styleId="nowrap">
    <w:name w:val="nowrap"/>
    <w:basedOn w:val="Standardnpsmoodstavce"/>
    <w:rsid w:val="00647A0C"/>
  </w:style>
  <w:style w:type="character" w:styleId="Odkaznakoment">
    <w:name w:val="annotation reference"/>
    <w:semiHidden/>
    <w:unhideWhenUsed/>
    <w:rsid w:val="00744DF1"/>
    <w:rPr>
      <w:sz w:val="16"/>
      <w:szCs w:val="16"/>
    </w:rPr>
  </w:style>
  <w:style w:type="paragraph" w:styleId="Textkomente">
    <w:name w:val="annotation text"/>
    <w:basedOn w:val="Normln"/>
    <w:link w:val="TextkomenteChar1"/>
    <w:semiHidden/>
    <w:unhideWhenUsed/>
    <w:rsid w:val="00744DF1"/>
    <w:rPr>
      <w:sz w:val="20"/>
      <w:szCs w:val="20"/>
    </w:rPr>
  </w:style>
  <w:style w:type="character" w:customStyle="1" w:styleId="TextkomenteChar1">
    <w:name w:val="Text komentáře Char1"/>
    <w:link w:val="Textkomente"/>
    <w:semiHidden/>
    <w:rsid w:val="00744DF1"/>
    <w:rPr>
      <w:lang w:eastAsia="ar-SA"/>
    </w:rPr>
  </w:style>
  <w:style w:type="character" w:styleId="Hypertextovodkaz">
    <w:name w:val="Hyperlink"/>
    <w:rsid w:val="009A62B0"/>
    <w:rPr>
      <w:color w:val="0000FF"/>
      <w:u w:val="single"/>
    </w:rPr>
  </w:style>
  <w:style w:type="character" w:customStyle="1" w:styleId="OdstavecseseznamemChar">
    <w:name w:val="Odstavec se seznamem Char"/>
    <w:aliases w:val="Odstavec Char,Bullet Number Char,lp1 Char,lp11 Char,List Paragraph11 Char,Bullet 1 Char,Use Case List Paragraph Char"/>
    <w:link w:val="Odstavecseseznamem"/>
    <w:uiPriority w:val="34"/>
    <w:rsid w:val="00A473C5"/>
    <w:rPr>
      <w:b/>
      <w:lang w:eastAsia="ar-SA"/>
    </w:rPr>
  </w:style>
  <w:style w:type="paragraph" w:styleId="Textvbloku">
    <w:name w:val="Block Text"/>
    <w:basedOn w:val="Normln"/>
    <w:unhideWhenUsed/>
    <w:rsid w:val="00CB58E7"/>
    <w:pPr>
      <w:widowControl w:val="0"/>
      <w:shd w:val="clear" w:color="auto" w:fill="FFFFFF"/>
      <w:suppressAutoHyphens w:val="0"/>
      <w:autoSpaceDE w:val="0"/>
      <w:autoSpaceDN w:val="0"/>
      <w:adjustRightInd w:val="0"/>
      <w:ind w:left="22" w:right="60"/>
      <w:jc w:val="center"/>
    </w:pPr>
    <w:rPr>
      <w:b/>
      <w:bCs/>
      <w:color w:val="000000"/>
      <w:spacing w:val="-9"/>
      <w:lang w:eastAsia="cs-CZ"/>
    </w:rPr>
  </w:style>
  <w:style w:type="paragraph" w:styleId="Prosttext">
    <w:name w:val="Plain Text"/>
    <w:basedOn w:val="Normln"/>
    <w:link w:val="ProsttextChar"/>
    <w:unhideWhenUsed/>
    <w:rsid w:val="00CB58E7"/>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semiHidden/>
    <w:rsid w:val="00CB58E7"/>
    <w:rPr>
      <w:rFonts w:ascii="Courier New" w:hAnsi="Courier New" w:cs="Courier New"/>
    </w:rPr>
  </w:style>
  <w:style w:type="character" w:customStyle="1" w:styleId="Nadpis2Char">
    <w:name w:val="Nadpis 2 Char"/>
    <w:basedOn w:val="Standardnpsmoodstavce"/>
    <w:link w:val="Nadpis2"/>
    <w:rsid w:val="00C55C89"/>
    <w:rPr>
      <w:rFonts w:ascii="Arial" w:hAnsi="Arial"/>
      <w:bCs/>
      <w:iCs/>
      <w:sz w:val="22"/>
      <w:szCs w:val="28"/>
    </w:rPr>
  </w:style>
  <w:style w:type="character" w:customStyle="1" w:styleId="Nadpis5Char">
    <w:name w:val="Nadpis 5 Char"/>
    <w:basedOn w:val="Standardnpsmoodstavce"/>
    <w:link w:val="Nadpis5"/>
    <w:semiHidden/>
    <w:rsid w:val="00C55C89"/>
    <w:rPr>
      <w:rFonts w:asciiTheme="majorHAnsi" w:eastAsiaTheme="majorEastAsia" w:hAnsiTheme="majorHAnsi" w:cstheme="majorBidi"/>
      <w:color w:val="2E74B5" w:themeColor="accent1" w:themeShade="BF"/>
      <w:sz w:val="24"/>
      <w:szCs w:val="24"/>
      <w:lang w:eastAsia="ar-SA"/>
    </w:rPr>
  </w:style>
  <w:style w:type="character" w:customStyle="1" w:styleId="Nadpis6Char">
    <w:name w:val="Nadpis 6 Char"/>
    <w:basedOn w:val="Standardnpsmoodstavce"/>
    <w:link w:val="Nadpis6"/>
    <w:semiHidden/>
    <w:rsid w:val="00C55C89"/>
    <w:rPr>
      <w:rFonts w:asciiTheme="majorHAnsi" w:eastAsiaTheme="majorEastAsia" w:hAnsiTheme="majorHAnsi" w:cstheme="majorBidi"/>
      <w:color w:val="1F4D78" w:themeColor="accent1" w:themeShade="7F"/>
      <w:sz w:val="24"/>
      <w:szCs w:val="24"/>
      <w:lang w:eastAsia="ar-SA"/>
    </w:rPr>
  </w:style>
  <w:style w:type="character" w:customStyle="1" w:styleId="Nadpis7Char">
    <w:name w:val="Nadpis 7 Char"/>
    <w:basedOn w:val="Standardnpsmoodstavce"/>
    <w:link w:val="Nadpis7"/>
    <w:semiHidden/>
    <w:rsid w:val="00C55C89"/>
    <w:rPr>
      <w:rFonts w:asciiTheme="majorHAnsi" w:eastAsiaTheme="majorEastAsia" w:hAnsiTheme="majorHAnsi" w:cstheme="majorBidi"/>
      <w:i/>
      <w:iCs/>
      <w:color w:val="1F4D78" w:themeColor="accent1" w:themeShade="7F"/>
      <w:sz w:val="24"/>
      <w:szCs w:val="24"/>
      <w:lang w:eastAsia="ar-SA"/>
    </w:rPr>
  </w:style>
  <w:style w:type="character" w:customStyle="1" w:styleId="Nadpis8Char">
    <w:name w:val="Nadpis 8 Char"/>
    <w:basedOn w:val="Standardnpsmoodstavce"/>
    <w:link w:val="Nadpis8"/>
    <w:semiHidden/>
    <w:rsid w:val="00C55C89"/>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semiHidden/>
    <w:rsid w:val="00C55C89"/>
    <w:rPr>
      <w:rFonts w:asciiTheme="majorHAnsi" w:eastAsiaTheme="majorEastAsia" w:hAnsiTheme="majorHAnsi" w:cstheme="majorBidi"/>
      <w:i/>
      <w:iCs/>
      <w:color w:val="272727" w:themeColor="text1" w:themeTint="D8"/>
      <w:sz w:val="21"/>
      <w:szCs w:val="21"/>
      <w:lang w:eastAsia="ar-SA"/>
    </w:rPr>
  </w:style>
  <w:style w:type="paragraph" w:customStyle="1" w:styleId="Default">
    <w:name w:val="Default"/>
    <w:rsid w:val="00F57172"/>
    <w:pPr>
      <w:autoSpaceDE w:val="0"/>
      <w:autoSpaceDN w:val="0"/>
      <w:adjustRightInd w:val="0"/>
    </w:pPr>
    <w:rPr>
      <w:rFonts w:ascii="EUAlbertina" w:eastAsiaTheme="minorHAnsi" w:hAnsi="EUAlbertina" w:cs="EUAlbertina"/>
      <w:color w:val="000000"/>
      <w:sz w:val="24"/>
      <w:szCs w:val="24"/>
      <w:lang w:eastAsia="en-US"/>
    </w:rPr>
  </w:style>
  <w:style w:type="paragraph" w:styleId="Revize">
    <w:name w:val="Revision"/>
    <w:hidden/>
    <w:uiPriority w:val="99"/>
    <w:semiHidden/>
    <w:rsid w:val="0055396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8444">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454175773">
      <w:bodyDiv w:val="1"/>
      <w:marLeft w:val="0"/>
      <w:marRight w:val="0"/>
      <w:marTop w:val="0"/>
      <w:marBottom w:val="0"/>
      <w:divBdr>
        <w:top w:val="none" w:sz="0" w:space="0" w:color="auto"/>
        <w:left w:val="none" w:sz="0" w:space="0" w:color="auto"/>
        <w:bottom w:val="none" w:sz="0" w:space="0" w:color="auto"/>
        <w:right w:val="none" w:sz="0" w:space="0" w:color="auto"/>
      </w:divBdr>
    </w:div>
    <w:div w:id="872576336">
      <w:bodyDiv w:val="1"/>
      <w:marLeft w:val="0"/>
      <w:marRight w:val="0"/>
      <w:marTop w:val="0"/>
      <w:marBottom w:val="0"/>
      <w:divBdr>
        <w:top w:val="none" w:sz="0" w:space="0" w:color="auto"/>
        <w:left w:val="none" w:sz="0" w:space="0" w:color="auto"/>
        <w:bottom w:val="none" w:sz="0" w:space="0" w:color="auto"/>
        <w:right w:val="none" w:sz="0" w:space="0" w:color="auto"/>
      </w:divBdr>
    </w:div>
    <w:div w:id="1660499252">
      <w:bodyDiv w:val="1"/>
      <w:marLeft w:val="0"/>
      <w:marRight w:val="0"/>
      <w:marTop w:val="0"/>
      <w:marBottom w:val="0"/>
      <w:divBdr>
        <w:top w:val="none" w:sz="0" w:space="0" w:color="auto"/>
        <w:left w:val="none" w:sz="0" w:space="0" w:color="auto"/>
        <w:bottom w:val="none" w:sz="0" w:space="0" w:color="auto"/>
        <w:right w:val="none" w:sz="0" w:space="0" w:color="auto"/>
      </w:divBdr>
    </w:div>
    <w:div w:id="1761608457">
      <w:bodyDiv w:val="1"/>
      <w:marLeft w:val="0"/>
      <w:marRight w:val="0"/>
      <w:marTop w:val="0"/>
      <w:marBottom w:val="0"/>
      <w:divBdr>
        <w:top w:val="none" w:sz="0" w:space="0" w:color="auto"/>
        <w:left w:val="none" w:sz="0" w:space="0" w:color="auto"/>
        <w:bottom w:val="none" w:sz="0" w:space="0" w:color="auto"/>
        <w:right w:val="none" w:sz="0" w:space="0" w:color="auto"/>
      </w:divBdr>
    </w:div>
    <w:div w:id="1838154339">
      <w:bodyDiv w:val="1"/>
      <w:marLeft w:val="0"/>
      <w:marRight w:val="0"/>
      <w:marTop w:val="0"/>
      <w:marBottom w:val="0"/>
      <w:divBdr>
        <w:top w:val="none" w:sz="0" w:space="0" w:color="auto"/>
        <w:left w:val="none" w:sz="0" w:space="0" w:color="auto"/>
        <w:bottom w:val="none" w:sz="0" w:space="0" w:color="auto"/>
        <w:right w:val="none" w:sz="0" w:space="0" w:color="auto"/>
      </w:divBdr>
    </w:div>
    <w:div w:id="206046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jerova@nem-tr.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m-tr.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y@nem-t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handl@nem-tr.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65298-CE2F-4907-ABD9-FCBF4DB4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3203</Words>
  <Characters>18900</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22059</CharactersWithSpaces>
  <SharedDoc>false</SharedDoc>
  <HLinks>
    <vt:vector size="6" baseType="variant">
      <vt:variant>
        <vt:i4>1245305</vt:i4>
      </vt:variant>
      <vt:variant>
        <vt:i4>0</vt:i4>
      </vt:variant>
      <vt:variant>
        <vt:i4>0</vt:i4>
      </vt:variant>
      <vt:variant>
        <vt:i4>5</vt:i4>
      </vt:variant>
      <vt:variant>
        <vt:lpwstr>mailto:mhandl@nem-tr.cz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2025-06-10T11:02:00Z</dcterms:created>
  <dcterms:modified xsi:type="dcterms:W3CDTF">2025-06-16T05:39:00Z</dcterms:modified>
</cp:coreProperties>
</file>